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1058F" w14:textId="77777777" w:rsidR="006C1DD7" w:rsidRDefault="00571A68">
      <w:pPr>
        <w:pStyle w:val="Title"/>
      </w:pPr>
      <w:r>
        <mc:AlternateContent>
          <mc:Choice Requires="wps">
            <w:drawing>
              <wp:anchor distT="0" distB="0" distL="0" distR="0" simplePos="0" relativeHeight="487545856" behindDoc="1" locked="0" layoutInCell="1" allowOverlap="1" wp14:anchorId="4DE8E987" wp14:editId="6A305F8B">
                <wp:simplePos x="0" y="0"/>
                <wp:positionH relativeFrom="page">
                  <wp:posOffset>0</wp:posOffset>
                </wp:positionH>
                <wp:positionV relativeFrom="page">
                  <wp:posOffset>0</wp:posOffset>
                </wp:positionV>
                <wp:extent cx="7560309" cy="1069213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CFDEF1"/>
                        </a:solidFill>
                      </wps:spPr>
                      <wps:bodyPr wrap="square" lIns="0" tIns="0" rIns="0" bIns="0" rtlCol="0">
                        <a:prstTxWarp prst="textNoShape">
                          <a:avLst/>
                        </a:prstTxWarp>
                        <a:noAutofit/>
                      </wps:bodyPr>
                    </wps:wsp>
                  </a:graphicData>
                </a:graphic>
              </wp:anchor>
            </w:drawing>
          </mc:Choice>
          <mc:Fallback>
            <w:pict>
              <v:shape w14:anchorId="22F7C712" id="Graphic 1" o:spid="_x0000_s1026" alt="&quot;&quot;" style="position:absolute;margin-left:0;margin-top:0;width:595.3pt;height:841.9pt;z-index:-15770624;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" path="m7560005,l,,,10692003r7560005,l7560005,xe" fillcolor="#cfdef1" stroked="f">
                <v:path arrowok="t"/>
                <w10:wrap anchorx="page" anchory="page"/>
              </v:shape>
            </w:pict>
          </mc:Fallback>
        </mc:AlternateContent>
      </w:r>
      <w:r>
        <w:t>METHODS IN</w:t>
      </w:r>
      <w:r>
        <w:rPr>
          <w:spacing w:val="-9"/>
        </w:rPr>
        <w:t xml:space="preserve"> </w:t>
      </w:r>
      <w:r>
        <w:t xml:space="preserve">ACTION: CASE </w:t>
      </w:r>
      <w:r>
        <w:rPr>
          <w:spacing w:val="-2"/>
        </w:rPr>
        <w:t>STUDIES</w:t>
      </w:r>
    </w:p>
    <w:p w14:paraId="496F2D3E" w14:textId="77777777" w:rsidR="006C1DD7" w:rsidRDefault="00571A68">
      <w:pPr>
        <w:pStyle w:val="BodyText"/>
        <w:spacing w:before="380" w:line="220" w:lineRule="auto"/>
        <w:ind w:left="120" w:right="330"/>
      </w:pPr>
      <w:r>
        <w:t>The</w:t>
      </w:r>
      <w:r>
        <w:rPr>
          <w:spacing w:val="-5"/>
        </w:rPr>
        <w:t xml:space="preserve"> </w:t>
      </w:r>
      <w:r>
        <w:t>Australian</w:t>
      </w:r>
      <w:r>
        <w:rPr>
          <w:spacing w:val="-5"/>
        </w:rPr>
        <w:t xml:space="preserve"> </w:t>
      </w:r>
      <w:r>
        <w:t xml:space="preserve">Government’s </w:t>
      </w:r>
      <w:hyperlink r:id="rId4">
        <w:r>
          <w:rPr>
            <w:rFonts w:ascii="Karla SemiBold" w:hAnsi="Karla SemiBold"/>
            <w:b/>
            <w:color w:val="0562C0"/>
            <w:u w:val="single" w:color="0562C0"/>
          </w:rPr>
          <w:t>Youth</w:t>
        </w:r>
        <w:r>
          <w:rPr>
            <w:rFonts w:ascii="Karla SemiBold" w:hAnsi="Karla SemiBold"/>
            <w:b/>
            <w:color w:val="0562C0"/>
            <w:spacing w:val="-5"/>
            <w:u w:val="single" w:color="0562C0"/>
          </w:rPr>
          <w:t xml:space="preserve"> </w:t>
        </w:r>
        <w:r>
          <w:rPr>
            <w:rFonts w:ascii="Karla SemiBold" w:hAnsi="Karla SemiBold"/>
            <w:b/>
            <w:color w:val="0562C0"/>
            <w:u w:val="single" w:color="0562C0"/>
          </w:rPr>
          <w:t>Steering</w:t>
        </w:r>
        <w:r>
          <w:rPr>
            <w:rFonts w:ascii="Karla SemiBold" w:hAnsi="Karla SemiBold"/>
            <w:b/>
            <w:color w:val="0562C0"/>
            <w:spacing w:val="-4"/>
            <w:u w:val="single" w:color="0562C0"/>
          </w:rPr>
          <w:t xml:space="preserve"> </w:t>
        </w:r>
        <w:r>
          <w:rPr>
            <w:rFonts w:ascii="Karla SemiBold" w:hAnsi="Karla SemiBold"/>
            <w:b/>
            <w:color w:val="0562C0"/>
            <w:u w:val="single" w:color="0562C0"/>
          </w:rPr>
          <w:t>Committee</w:t>
        </w:r>
      </w:hyperlink>
      <w:r>
        <w:t>,</w:t>
      </w:r>
      <w:r>
        <w:rPr>
          <w:spacing w:val="-5"/>
        </w:rPr>
        <w:t xml:space="preserve"> </w:t>
      </w:r>
      <w:r>
        <w:t>established</w:t>
      </w:r>
      <w:r>
        <w:rPr>
          <w:spacing w:val="-5"/>
        </w:rPr>
        <w:t xml:space="preserve"> </w:t>
      </w:r>
      <w:r>
        <w:t>by</w:t>
      </w:r>
      <w:r>
        <w:rPr>
          <w:spacing w:val="-5"/>
        </w:rPr>
        <w:t xml:space="preserve"> </w:t>
      </w:r>
      <w:r>
        <w:t>the</w:t>
      </w:r>
      <w:r>
        <w:rPr>
          <w:spacing w:val="-5"/>
        </w:rPr>
        <w:t xml:space="preserve"> </w:t>
      </w:r>
      <w:r>
        <w:t>Office</w:t>
      </w:r>
      <w:r>
        <w:rPr>
          <w:spacing w:val="-5"/>
        </w:rPr>
        <w:t xml:space="preserve"> </w:t>
      </w:r>
      <w:r>
        <w:t>for</w:t>
      </w:r>
      <w:r>
        <w:rPr>
          <w:spacing w:val="-5"/>
        </w:rPr>
        <w:t xml:space="preserve"> </w:t>
      </w:r>
      <w:r>
        <w:t>Youth,</w:t>
      </w:r>
      <w:r>
        <w:rPr>
          <w:spacing w:val="40"/>
        </w:rPr>
        <w:t xml:space="preserve"> </w:t>
      </w:r>
      <w:r>
        <w:t xml:space="preserve">is an advisory body of young Australians, providing guidance on youth-specific policies and programs. Young people take part in discussions about national issues that impact </w:t>
      </w:r>
      <w:proofErr w:type="gramStart"/>
      <w:r>
        <w:t>their</w:t>
      </w:r>
      <w:proofErr w:type="gramEnd"/>
    </w:p>
    <w:p w14:paraId="49278BC0" w14:textId="77777777" w:rsidR="006C1DD7" w:rsidRDefault="00571A68">
      <w:pPr>
        <w:pStyle w:val="BodyText"/>
        <w:spacing w:before="1" w:line="220" w:lineRule="auto"/>
        <w:ind w:left="120"/>
      </w:pPr>
      <w:r>
        <w:t>lives directly. Members of the committee engage in structured dialogues with government representatives, ensuring that their insights shape policies in areas such as education, mental health,</w:t>
      </w:r>
      <w:r>
        <w:rPr>
          <w:spacing w:val="-5"/>
        </w:rPr>
        <w:t xml:space="preserve"> </w:t>
      </w:r>
      <w:r>
        <w:t>and</w:t>
      </w:r>
      <w:r>
        <w:rPr>
          <w:spacing w:val="-5"/>
        </w:rPr>
        <w:t xml:space="preserve"> </w:t>
      </w:r>
      <w:r>
        <w:t>employment.</w:t>
      </w:r>
      <w:r>
        <w:rPr>
          <w:spacing w:val="-5"/>
        </w:rPr>
        <w:t xml:space="preserve"> </w:t>
      </w:r>
      <w:r>
        <w:t>This</w:t>
      </w:r>
      <w:r>
        <w:rPr>
          <w:spacing w:val="-5"/>
        </w:rPr>
        <w:t xml:space="preserve"> </w:t>
      </w:r>
      <w:r>
        <w:t>model</w:t>
      </w:r>
      <w:r>
        <w:rPr>
          <w:spacing w:val="-5"/>
        </w:rPr>
        <w:t xml:space="preserve"> </w:t>
      </w:r>
      <w:r>
        <w:t>demonstrates</w:t>
      </w:r>
      <w:r>
        <w:rPr>
          <w:spacing w:val="-5"/>
        </w:rPr>
        <w:t xml:space="preserve"> </w:t>
      </w:r>
      <w:r>
        <w:t>the</w:t>
      </w:r>
      <w:r>
        <w:rPr>
          <w:spacing w:val="-5"/>
        </w:rPr>
        <w:t xml:space="preserve"> </w:t>
      </w:r>
      <w:r>
        <w:t>government’s</w:t>
      </w:r>
      <w:r>
        <w:rPr>
          <w:spacing w:val="-5"/>
        </w:rPr>
        <w:t xml:space="preserve"> </w:t>
      </w:r>
      <w:r>
        <w:t>commitment</w:t>
      </w:r>
      <w:r>
        <w:rPr>
          <w:spacing w:val="-5"/>
        </w:rPr>
        <w:t xml:space="preserve"> </w:t>
      </w:r>
      <w:r>
        <w:t>to</w:t>
      </w:r>
      <w:r>
        <w:rPr>
          <w:spacing w:val="-5"/>
        </w:rPr>
        <w:t xml:space="preserve"> </w:t>
      </w:r>
      <w:r>
        <w:t>including young people at the policy table, supporting transparency and inclusivity in decision-making.</w:t>
      </w:r>
    </w:p>
    <w:p w14:paraId="0D2911A1" w14:textId="77777777" w:rsidR="006C1DD7" w:rsidRDefault="006C1DD7">
      <w:pPr>
        <w:pStyle w:val="BodyText"/>
        <w:spacing w:before="176"/>
      </w:pPr>
    </w:p>
    <w:p w14:paraId="7B960EE6" w14:textId="77777777" w:rsidR="006C1DD7" w:rsidRDefault="00571A68">
      <w:pPr>
        <w:pStyle w:val="BodyText"/>
        <w:spacing w:line="220" w:lineRule="auto"/>
        <w:ind w:left="119" w:right="330"/>
      </w:pPr>
      <w:r>
        <w:t xml:space="preserve">The Australian Government’s </w:t>
      </w:r>
      <w:hyperlink r:id="rId5">
        <w:r>
          <w:rPr>
            <w:rFonts w:ascii="Karla SemiBold" w:hAnsi="Karla SemiBold"/>
            <w:b/>
            <w:color w:val="0562C0"/>
            <w:u w:val="single" w:color="0562C0"/>
          </w:rPr>
          <w:t>Youth Advisory Groups</w:t>
        </w:r>
      </w:hyperlink>
      <w:r>
        <w:rPr>
          <w:rFonts w:ascii="Karla SemiBold" w:hAnsi="Karla SemiBold"/>
          <w:b/>
          <w:color w:val="0562C0"/>
        </w:rPr>
        <w:t xml:space="preserve"> </w:t>
      </w:r>
      <w:r>
        <w:t>offer structured platforms for young people to engage with different government agencies on specific policy topics. Each group focuses</w:t>
      </w:r>
      <w:r>
        <w:rPr>
          <w:spacing w:val="-1"/>
        </w:rPr>
        <w:t xml:space="preserve"> </w:t>
      </w:r>
      <w:r>
        <w:t>on</w:t>
      </w:r>
      <w:r>
        <w:rPr>
          <w:spacing w:val="-2"/>
        </w:rPr>
        <w:t xml:space="preserve"> </w:t>
      </w:r>
      <w:r>
        <w:t>distinct</w:t>
      </w:r>
      <w:r>
        <w:rPr>
          <w:spacing w:val="-3"/>
        </w:rPr>
        <w:t xml:space="preserve"> </w:t>
      </w:r>
      <w:r>
        <w:t>areas,</w:t>
      </w:r>
      <w:r>
        <w:rPr>
          <w:spacing w:val="-2"/>
        </w:rPr>
        <w:t xml:space="preserve"> </w:t>
      </w:r>
      <w:r>
        <w:t>such</w:t>
      </w:r>
      <w:r>
        <w:rPr>
          <w:spacing w:val="-2"/>
        </w:rPr>
        <w:t xml:space="preserve"> </w:t>
      </w:r>
      <w:r>
        <w:t>as</w:t>
      </w:r>
      <w:r>
        <w:rPr>
          <w:spacing w:val="-2"/>
        </w:rPr>
        <w:t xml:space="preserve"> </w:t>
      </w:r>
      <w:r>
        <w:t>climate</w:t>
      </w:r>
      <w:r>
        <w:rPr>
          <w:spacing w:val="-2"/>
        </w:rPr>
        <w:t xml:space="preserve"> </w:t>
      </w:r>
      <w:r>
        <w:t>change,</w:t>
      </w:r>
      <w:r>
        <w:rPr>
          <w:spacing w:val="-2"/>
        </w:rPr>
        <w:t xml:space="preserve"> </w:t>
      </w:r>
      <w:r>
        <w:t>mental</w:t>
      </w:r>
      <w:r>
        <w:rPr>
          <w:spacing w:val="-2"/>
        </w:rPr>
        <w:t xml:space="preserve"> </w:t>
      </w:r>
      <w:r>
        <w:t>health,</w:t>
      </w:r>
      <w:r>
        <w:rPr>
          <w:spacing w:val="-3"/>
        </w:rPr>
        <w:t xml:space="preserve"> </w:t>
      </w:r>
      <w:r>
        <w:t>or</w:t>
      </w:r>
      <w:r>
        <w:rPr>
          <w:spacing w:val="-2"/>
        </w:rPr>
        <w:t xml:space="preserve"> </w:t>
      </w:r>
      <w:r>
        <w:t>digital</w:t>
      </w:r>
      <w:r>
        <w:rPr>
          <w:spacing w:val="-3"/>
        </w:rPr>
        <w:t xml:space="preserve"> </w:t>
      </w:r>
      <w:r>
        <w:t>safety,</w:t>
      </w:r>
      <w:r>
        <w:rPr>
          <w:spacing w:val="-2"/>
        </w:rPr>
        <w:t xml:space="preserve"> </w:t>
      </w:r>
      <w:r>
        <w:t>and</w:t>
      </w:r>
      <w:r>
        <w:rPr>
          <w:spacing w:val="-2"/>
        </w:rPr>
        <w:t xml:space="preserve"> </w:t>
      </w:r>
      <w:r>
        <w:t>provides feedback that directly informs policy decisions. Through regular meetings and consultations, these groups help ensure that policy initiatives are youth-centred and responsive to young people’s needs. Youth Advisory Groups highlight how ongoing youth engagement can lead to more relevant and impactful government actions.</w:t>
      </w:r>
    </w:p>
    <w:p w14:paraId="46C67D59" w14:textId="77777777" w:rsidR="006C1DD7" w:rsidRDefault="006C1DD7">
      <w:pPr>
        <w:pStyle w:val="BodyText"/>
        <w:spacing w:before="176"/>
      </w:pPr>
    </w:p>
    <w:p w14:paraId="47C39978" w14:textId="77777777" w:rsidR="006C1DD7" w:rsidRDefault="00571A68">
      <w:pPr>
        <w:pStyle w:val="BodyText"/>
        <w:spacing w:line="220" w:lineRule="auto"/>
        <w:ind w:left="120" w:right="330"/>
      </w:pPr>
      <w:r>
        <w:t>The</w:t>
      </w:r>
      <w:r>
        <w:rPr>
          <w:spacing w:val="-4"/>
        </w:rPr>
        <w:t xml:space="preserve"> </w:t>
      </w:r>
      <w:hyperlink r:id="rId6">
        <w:r>
          <w:rPr>
            <w:rFonts w:ascii="Karla SemiBold"/>
            <w:b/>
            <w:color w:val="0562C0"/>
            <w:u w:val="single" w:color="0562C0"/>
          </w:rPr>
          <w:t>National</w:t>
        </w:r>
        <w:r>
          <w:rPr>
            <w:rFonts w:ascii="Karla SemiBold"/>
            <w:b/>
            <w:color w:val="0562C0"/>
            <w:spacing w:val="-5"/>
            <w:u w:val="single" w:color="0562C0"/>
          </w:rPr>
          <w:t xml:space="preserve"> </w:t>
        </w:r>
        <w:r>
          <w:rPr>
            <w:rFonts w:ascii="Karla SemiBold"/>
            <w:b/>
            <w:color w:val="0562C0"/>
            <w:u w:val="single" w:color="0562C0"/>
          </w:rPr>
          <w:t>Youth</w:t>
        </w:r>
        <w:r>
          <w:rPr>
            <w:rFonts w:ascii="Karla SemiBold"/>
            <w:b/>
            <w:color w:val="0562C0"/>
            <w:spacing w:val="-5"/>
            <w:u w:val="single" w:color="0562C0"/>
          </w:rPr>
          <w:t xml:space="preserve"> </w:t>
        </w:r>
        <w:r>
          <w:rPr>
            <w:rFonts w:ascii="Karla SemiBold"/>
            <w:b/>
            <w:color w:val="0562C0"/>
            <w:u w:val="single" w:color="0562C0"/>
          </w:rPr>
          <w:t>Forum</w:t>
        </w:r>
      </w:hyperlink>
      <w:r>
        <w:t>,</w:t>
      </w:r>
      <w:r>
        <w:rPr>
          <w:spacing w:val="-5"/>
        </w:rPr>
        <w:t xml:space="preserve"> </w:t>
      </w:r>
      <w:r>
        <w:t>hosted</w:t>
      </w:r>
      <w:r>
        <w:rPr>
          <w:spacing w:val="-5"/>
        </w:rPr>
        <w:t xml:space="preserve"> </w:t>
      </w:r>
      <w:r>
        <w:t>by</w:t>
      </w:r>
      <w:r>
        <w:rPr>
          <w:spacing w:val="-5"/>
        </w:rPr>
        <w:t xml:space="preserve"> </w:t>
      </w:r>
      <w:r>
        <w:t>the</w:t>
      </w:r>
      <w:r>
        <w:rPr>
          <w:spacing w:val="-5"/>
        </w:rPr>
        <w:t xml:space="preserve"> </w:t>
      </w:r>
      <w:r>
        <w:t>Office</w:t>
      </w:r>
      <w:r>
        <w:rPr>
          <w:spacing w:val="-5"/>
        </w:rPr>
        <w:t xml:space="preserve"> </w:t>
      </w:r>
      <w:r>
        <w:t>for</w:t>
      </w:r>
      <w:r>
        <w:rPr>
          <w:spacing w:val="-5"/>
        </w:rPr>
        <w:t xml:space="preserve"> </w:t>
      </w:r>
      <w:r>
        <w:t>Youth,</w:t>
      </w:r>
      <w:r>
        <w:rPr>
          <w:spacing w:val="-5"/>
        </w:rPr>
        <w:t xml:space="preserve"> </w:t>
      </w:r>
      <w:r>
        <w:t>gathers</w:t>
      </w:r>
      <w:r>
        <w:rPr>
          <w:spacing w:val="-5"/>
        </w:rPr>
        <w:t xml:space="preserve"> </w:t>
      </w:r>
      <w:r>
        <w:t>young</w:t>
      </w:r>
      <w:r>
        <w:rPr>
          <w:spacing w:val="-5"/>
        </w:rPr>
        <w:t xml:space="preserve"> </w:t>
      </w:r>
      <w:r>
        <w:t>Australians</w:t>
      </w:r>
      <w:r>
        <w:rPr>
          <w:spacing w:val="-5"/>
        </w:rPr>
        <w:t xml:space="preserve"> </w:t>
      </w:r>
      <w:r>
        <w:t>to</w:t>
      </w:r>
      <w:r>
        <w:rPr>
          <w:spacing w:val="-5"/>
        </w:rPr>
        <w:t xml:space="preserve"> </w:t>
      </w:r>
      <w:r>
        <w:t>discuss pressing issues and provide feedback on government initiatives. This forum supports young people from diverse backgrounds to share their perspectives on a national stage, fostering</w:t>
      </w:r>
    </w:p>
    <w:p w14:paraId="35E37E24" w14:textId="77777777" w:rsidR="006C1DD7" w:rsidRDefault="00571A68">
      <w:pPr>
        <w:pStyle w:val="BodyText"/>
        <w:spacing w:before="1" w:line="220" w:lineRule="auto"/>
        <w:ind w:left="120" w:right="511"/>
      </w:pPr>
      <w:r>
        <w:t>a sense of shared purpose and collaboration. Participants engage in workshops, panels, and discussions on topics like education, employment, and mental health. The outcomes from these</w:t>
      </w:r>
      <w:r>
        <w:rPr>
          <w:spacing w:val="-3"/>
        </w:rPr>
        <w:t xml:space="preserve"> </w:t>
      </w:r>
      <w:r>
        <w:t>forums</w:t>
      </w:r>
      <w:r>
        <w:rPr>
          <w:spacing w:val="-3"/>
        </w:rPr>
        <w:t xml:space="preserve"> </w:t>
      </w:r>
      <w:r>
        <w:t>are</w:t>
      </w:r>
      <w:r>
        <w:rPr>
          <w:spacing w:val="-3"/>
        </w:rPr>
        <w:t xml:space="preserve"> </w:t>
      </w:r>
      <w:r>
        <w:t>used</w:t>
      </w:r>
      <w:r>
        <w:rPr>
          <w:spacing w:val="-3"/>
        </w:rPr>
        <w:t xml:space="preserve"> </w:t>
      </w:r>
      <w:r>
        <w:t>to</w:t>
      </w:r>
      <w:r>
        <w:rPr>
          <w:spacing w:val="-3"/>
        </w:rPr>
        <w:t xml:space="preserve"> </w:t>
      </w:r>
      <w:r>
        <w:t>refine</w:t>
      </w:r>
      <w:r>
        <w:rPr>
          <w:spacing w:val="-3"/>
        </w:rPr>
        <w:t xml:space="preserve"> </w:t>
      </w:r>
      <w:r>
        <w:t>government</w:t>
      </w:r>
      <w:r>
        <w:rPr>
          <w:spacing w:val="-3"/>
        </w:rPr>
        <w:t xml:space="preserve"> </w:t>
      </w:r>
      <w:r>
        <w:t>programs,</w:t>
      </w:r>
      <w:r>
        <w:rPr>
          <w:spacing w:val="-3"/>
        </w:rPr>
        <w:t xml:space="preserve"> </w:t>
      </w:r>
      <w:r>
        <w:t>ensuring</w:t>
      </w:r>
      <w:r>
        <w:rPr>
          <w:spacing w:val="-3"/>
        </w:rPr>
        <w:t xml:space="preserve"> </w:t>
      </w:r>
      <w:r>
        <w:t>they</w:t>
      </w:r>
      <w:r>
        <w:rPr>
          <w:spacing w:val="-3"/>
        </w:rPr>
        <w:t xml:space="preserve"> </w:t>
      </w:r>
      <w:r>
        <w:t>reflect</w:t>
      </w:r>
      <w:r>
        <w:rPr>
          <w:spacing w:val="-3"/>
        </w:rPr>
        <w:t xml:space="preserve"> </w:t>
      </w:r>
      <w:r>
        <w:t>the</w:t>
      </w:r>
      <w:r>
        <w:rPr>
          <w:spacing w:val="-3"/>
        </w:rPr>
        <w:t xml:space="preserve"> </w:t>
      </w:r>
      <w:r>
        <w:t>priorities</w:t>
      </w:r>
      <w:r>
        <w:rPr>
          <w:spacing w:val="-3"/>
        </w:rPr>
        <w:t xml:space="preserve"> </w:t>
      </w:r>
      <w:r>
        <w:t>and needs of Australia’s young people.</w:t>
      </w:r>
    </w:p>
    <w:p w14:paraId="736AF3FB" w14:textId="77777777" w:rsidR="006C1DD7" w:rsidRDefault="006C1DD7">
      <w:pPr>
        <w:pStyle w:val="BodyText"/>
        <w:spacing w:before="175"/>
      </w:pPr>
    </w:p>
    <w:p w14:paraId="691EDA45" w14:textId="77777777" w:rsidR="006C1DD7" w:rsidRDefault="00571A68">
      <w:pPr>
        <w:pStyle w:val="BodyText"/>
        <w:spacing w:before="1" w:line="220" w:lineRule="auto"/>
        <w:ind w:left="120" w:right="380"/>
      </w:pPr>
      <w:r>
        <w:t>The</w:t>
      </w:r>
      <w:r>
        <w:rPr>
          <w:spacing w:val="-5"/>
        </w:rPr>
        <w:t xml:space="preserve"> </w:t>
      </w:r>
      <w:hyperlink r:id="rId7" w:anchor="%3A~%3Atext%3DPDF%2C%20238.76KB)-%2CWhat%20is%20the%20eSafety%20Youth%20Council%3F%2Cknowledge%20and%20experiences%20with%20eSafety">
        <w:r>
          <w:rPr>
            <w:rFonts w:ascii="Karla SemiBold" w:hAnsi="Karla SemiBold"/>
            <w:b/>
            <w:color w:val="0562C0"/>
            <w:u w:val="single" w:color="0562C0"/>
          </w:rPr>
          <w:t>eSafety</w:t>
        </w:r>
        <w:r>
          <w:rPr>
            <w:rFonts w:ascii="Karla SemiBold" w:hAnsi="Karla SemiBold"/>
            <w:b/>
            <w:color w:val="0562C0"/>
            <w:spacing w:val="-5"/>
            <w:u w:val="single" w:color="0562C0"/>
          </w:rPr>
          <w:t xml:space="preserve"> </w:t>
        </w:r>
        <w:r>
          <w:rPr>
            <w:rFonts w:ascii="Karla SemiBold" w:hAnsi="Karla SemiBold"/>
            <w:b/>
            <w:color w:val="0562C0"/>
            <w:u w:val="single" w:color="0562C0"/>
          </w:rPr>
          <w:t>Youth</w:t>
        </w:r>
        <w:r>
          <w:rPr>
            <w:rFonts w:ascii="Karla SemiBold" w:hAnsi="Karla SemiBold"/>
            <w:b/>
            <w:color w:val="0562C0"/>
            <w:spacing w:val="-6"/>
            <w:u w:val="single" w:color="0562C0"/>
          </w:rPr>
          <w:t xml:space="preserve"> </w:t>
        </w:r>
        <w:r>
          <w:rPr>
            <w:rFonts w:ascii="Karla SemiBold" w:hAnsi="Karla SemiBold"/>
            <w:b/>
            <w:color w:val="0562C0"/>
            <w:u w:val="single" w:color="0562C0"/>
          </w:rPr>
          <w:t>Council</w:t>
        </w:r>
      </w:hyperlink>
      <w:r>
        <w:t>,</w:t>
      </w:r>
      <w:r>
        <w:rPr>
          <w:spacing w:val="-6"/>
        </w:rPr>
        <w:t xml:space="preserve"> </w:t>
      </w:r>
      <w:r>
        <w:t>led</w:t>
      </w:r>
      <w:r>
        <w:rPr>
          <w:spacing w:val="-6"/>
        </w:rPr>
        <w:t xml:space="preserve"> </w:t>
      </w:r>
      <w:r>
        <w:t>by</w:t>
      </w:r>
      <w:r>
        <w:rPr>
          <w:spacing w:val="-6"/>
        </w:rPr>
        <w:t xml:space="preserve"> </w:t>
      </w:r>
      <w:r>
        <w:t>the</w:t>
      </w:r>
      <w:r>
        <w:rPr>
          <w:spacing w:val="-6"/>
        </w:rPr>
        <w:t xml:space="preserve"> </w:t>
      </w:r>
      <w:r>
        <w:t>eSafety</w:t>
      </w:r>
      <w:r>
        <w:rPr>
          <w:spacing w:val="-6"/>
        </w:rPr>
        <w:t xml:space="preserve"> </w:t>
      </w:r>
      <w:r>
        <w:t>Commissioner,</w:t>
      </w:r>
      <w:r>
        <w:rPr>
          <w:spacing w:val="-6"/>
        </w:rPr>
        <w:t xml:space="preserve"> </w:t>
      </w:r>
      <w:r>
        <w:t>brings</w:t>
      </w:r>
      <w:r>
        <w:rPr>
          <w:spacing w:val="-6"/>
        </w:rPr>
        <w:t xml:space="preserve"> </w:t>
      </w:r>
      <w:r>
        <w:t>together</w:t>
      </w:r>
      <w:r>
        <w:rPr>
          <w:spacing w:val="-6"/>
        </w:rPr>
        <w:t xml:space="preserve"> </w:t>
      </w:r>
      <w:r>
        <w:t>young</w:t>
      </w:r>
      <w:r>
        <w:rPr>
          <w:spacing w:val="-6"/>
        </w:rPr>
        <w:t xml:space="preserve"> </w:t>
      </w:r>
      <w:r>
        <w:t>Australians to provide insights into online safety and digital wellbeing. This advisory body helps shape national strategies and campaigns aimed at protecting young people online. By sharing their lived experiences with social media, cyberbullying, and digital privacy, council members play</w:t>
      </w:r>
      <w:r>
        <w:rPr>
          <w:spacing w:val="40"/>
        </w:rPr>
        <w:t xml:space="preserve"> </w:t>
      </w:r>
      <w:r>
        <w:t xml:space="preserve">an important role in creating policies that promote safer online environments. The council’s input has informed </w:t>
      </w:r>
      <w:proofErr w:type="spellStart"/>
      <w:r>
        <w:t>eSafety’s</w:t>
      </w:r>
      <w:proofErr w:type="spellEnd"/>
      <w:r>
        <w:t xml:space="preserve"> youth-targeted initiatives, including educational resources and reporting tools for online harms.</w:t>
      </w:r>
    </w:p>
    <w:p w14:paraId="5FA86D18" w14:textId="77777777" w:rsidR="006C1DD7" w:rsidRDefault="006C1DD7">
      <w:pPr>
        <w:pStyle w:val="BodyText"/>
        <w:spacing w:before="176"/>
      </w:pPr>
    </w:p>
    <w:p w14:paraId="5B6E1E5D" w14:textId="77777777" w:rsidR="006C1DD7" w:rsidRDefault="00571A68">
      <w:pPr>
        <w:pStyle w:val="BodyText"/>
        <w:spacing w:line="220" w:lineRule="auto"/>
        <w:ind w:left="120" w:right="377"/>
      </w:pPr>
      <w:r>
        <w:t xml:space="preserve">The </w:t>
      </w:r>
      <w:hyperlink r:id="rId8">
        <w:r>
          <w:rPr>
            <w:rFonts w:ascii="Karla SemiBold"/>
            <w:b/>
            <w:color w:val="0562C0"/>
            <w:u w:val="single" w:color="0562C0"/>
          </w:rPr>
          <w:t>CREATE Foundation Youth Expert Advisory Group</w:t>
        </w:r>
      </w:hyperlink>
      <w:r>
        <w:rPr>
          <w:rFonts w:ascii="Karla SemiBold"/>
          <w:b/>
          <w:color w:val="0562C0"/>
        </w:rPr>
        <w:t xml:space="preserve"> </w:t>
      </w:r>
      <w:r>
        <w:t>(YEAG) held a youth-led forum for young people</w:t>
      </w:r>
      <w:r>
        <w:rPr>
          <w:spacing w:val="-3"/>
        </w:rPr>
        <w:t xml:space="preserve"> </w:t>
      </w:r>
      <w:r>
        <w:t>with</w:t>
      </w:r>
      <w:r>
        <w:rPr>
          <w:spacing w:val="-3"/>
        </w:rPr>
        <w:t xml:space="preserve"> </w:t>
      </w:r>
      <w:r>
        <w:t>lived</w:t>
      </w:r>
      <w:r>
        <w:rPr>
          <w:spacing w:val="-3"/>
        </w:rPr>
        <w:t xml:space="preserve"> </w:t>
      </w:r>
      <w:r>
        <w:t>experience</w:t>
      </w:r>
      <w:r>
        <w:rPr>
          <w:spacing w:val="-3"/>
        </w:rPr>
        <w:t xml:space="preserve"> </w:t>
      </w:r>
      <w:r>
        <w:t>in</w:t>
      </w:r>
      <w:r>
        <w:rPr>
          <w:spacing w:val="-3"/>
        </w:rPr>
        <w:t xml:space="preserve"> </w:t>
      </w:r>
      <w:r>
        <w:t>the</w:t>
      </w:r>
      <w:r>
        <w:rPr>
          <w:spacing w:val="-3"/>
        </w:rPr>
        <w:t xml:space="preserve"> </w:t>
      </w:r>
      <w:r>
        <w:t>out-of-home</w:t>
      </w:r>
      <w:r>
        <w:rPr>
          <w:spacing w:val="-3"/>
        </w:rPr>
        <w:t xml:space="preserve"> </w:t>
      </w:r>
      <w:r>
        <w:t>care</w:t>
      </w:r>
      <w:r>
        <w:rPr>
          <w:spacing w:val="-3"/>
        </w:rPr>
        <w:t xml:space="preserve"> </w:t>
      </w:r>
      <w:r>
        <w:t>system</w:t>
      </w:r>
      <w:r>
        <w:rPr>
          <w:spacing w:val="-3"/>
        </w:rPr>
        <w:t xml:space="preserve"> </w:t>
      </w:r>
      <w:r>
        <w:t>to</w:t>
      </w:r>
      <w:r>
        <w:rPr>
          <w:spacing w:val="-3"/>
        </w:rPr>
        <w:t xml:space="preserve"> </w:t>
      </w:r>
      <w:r>
        <w:t>directly</w:t>
      </w:r>
      <w:r>
        <w:rPr>
          <w:spacing w:val="-3"/>
        </w:rPr>
        <w:t xml:space="preserve"> </w:t>
      </w:r>
      <w:r>
        <w:t>influence</w:t>
      </w:r>
      <w:r>
        <w:rPr>
          <w:spacing w:val="-3"/>
        </w:rPr>
        <w:t xml:space="preserve"> </w:t>
      </w:r>
      <w:r>
        <w:t>policy.</w:t>
      </w:r>
      <w:r>
        <w:rPr>
          <w:spacing w:val="-3"/>
        </w:rPr>
        <w:t xml:space="preserve"> </w:t>
      </w:r>
      <w:r>
        <w:t>YEAG</w:t>
      </w:r>
      <w:r>
        <w:rPr>
          <w:spacing w:val="-3"/>
        </w:rPr>
        <w:t xml:space="preserve"> </w:t>
      </w:r>
      <w:r>
        <w:t>is composed of young people who have experienced foster care, kinship care, or residential care, making them uniquely positioned to provide insights into the challenges of the system. The forum was planned by the YEAG over 6 months through 13 workshops. Young people designed everything</w:t>
      </w:r>
      <w:r>
        <w:rPr>
          <w:spacing w:val="-4"/>
        </w:rPr>
        <w:t xml:space="preserve"> </w:t>
      </w:r>
      <w:r>
        <w:t>about</w:t>
      </w:r>
      <w:r>
        <w:rPr>
          <w:spacing w:val="-4"/>
        </w:rPr>
        <w:t xml:space="preserve"> </w:t>
      </w:r>
      <w:r>
        <w:t>the</w:t>
      </w:r>
      <w:r>
        <w:rPr>
          <w:spacing w:val="-4"/>
        </w:rPr>
        <w:t xml:space="preserve"> </w:t>
      </w:r>
      <w:r>
        <w:t>day,</w:t>
      </w:r>
      <w:r>
        <w:rPr>
          <w:spacing w:val="-4"/>
        </w:rPr>
        <w:t xml:space="preserve"> </w:t>
      </w:r>
      <w:r>
        <w:t>including</w:t>
      </w:r>
      <w:r>
        <w:rPr>
          <w:spacing w:val="-4"/>
        </w:rPr>
        <w:t xml:space="preserve"> </w:t>
      </w:r>
      <w:r>
        <w:t>the</w:t>
      </w:r>
      <w:r>
        <w:rPr>
          <w:spacing w:val="-4"/>
        </w:rPr>
        <w:t xml:space="preserve"> </w:t>
      </w:r>
      <w:r>
        <w:t>agenda,</w:t>
      </w:r>
      <w:r>
        <w:rPr>
          <w:spacing w:val="-4"/>
        </w:rPr>
        <w:t xml:space="preserve"> </w:t>
      </w:r>
      <w:r>
        <w:t>guestlist</w:t>
      </w:r>
      <w:r>
        <w:rPr>
          <w:spacing w:val="-4"/>
        </w:rPr>
        <w:t xml:space="preserve"> </w:t>
      </w:r>
      <w:r>
        <w:t>and</w:t>
      </w:r>
      <w:r>
        <w:rPr>
          <w:spacing w:val="-4"/>
        </w:rPr>
        <w:t xml:space="preserve"> </w:t>
      </w:r>
      <w:r>
        <w:t>presentations.</w:t>
      </w:r>
      <w:r>
        <w:rPr>
          <w:spacing w:val="-4"/>
        </w:rPr>
        <w:t xml:space="preserve"> </w:t>
      </w:r>
      <w:r>
        <w:t>The</w:t>
      </w:r>
      <w:r>
        <w:rPr>
          <w:spacing w:val="-4"/>
        </w:rPr>
        <w:t xml:space="preserve"> </w:t>
      </w:r>
      <w:r>
        <w:t>forum</w:t>
      </w:r>
      <w:r>
        <w:rPr>
          <w:spacing w:val="-4"/>
        </w:rPr>
        <w:t xml:space="preserve"> </w:t>
      </w:r>
      <w:r>
        <w:t>brought together young Australians to share their experiences, concerns, and ideas for improving the care system and facilitated dialogue between young people and policymakers in discussions on housing and homelessness, alcohol and drugs, youth justice, education, mental health, and transitioning out of care. The youth-led forum enabled a platform for young people to share their lived experience and concerns about current systems and services to influence national policy to improve the welfare of young people in care.</w:t>
      </w:r>
    </w:p>
    <w:p w14:paraId="0E6766CD" w14:textId="77777777" w:rsidR="00571A68" w:rsidRDefault="00571A68">
      <w:pPr>
        <w:pStyle w:val="BodyText"/>
        <w:spacing w:line="220" w:lineRule="auto"/>
        <w:ind w:left="120" w:right="377"/>
      </w:pPr>
    </w:p>
    <w:p w14:paraId="33EE6C6D" w14:textId="42B8F916" w:rsidR="00571A68" w:rsidRDefault="00571A68">
      <w:pPr>
        <w:pStyle w:val="BodyText"/>
        <w:spacing w:line="220" w:lineRule="auto"/>
        <w:ind w:left="120" w:right="377"/>
      </w:pPr>
      <w:r>
        <w:t xml:space="preserve">The </w:t>
      </w:r>
      <w:hyperlink r:id="rId9">
        <w:r>
          <w:rPr>
            <w:rFonts w:ascii="Karla SemiBold"/>
            <w:b/>
            <w:color w:val="0562C0"/>
            <w:u w:val="single" w:color="0562C0"/>
          </w:rPr>
          <w:t>Powerhouse Late: Climate</w:t>
        </w:r>
      </w:hyperlink>
      <w:r>
        <w:rPr>
          <w:rFonts w:ascii="Karla SemiBold"/>
          <w:b/>
          <w:color w:val="0562C0"/>
        </w:rPr>
        <w:t xml:space="preserve"> </w:t>
      </w:r>
      <w:r>
        <w:t>public event, led by the Young and Resilient Research Centre at Western Sydney University in partnership with youth driven organisations, is an innovative example of how cultural institutions can create platforms for youth engagement in climate policy and action. The event brought together young activists, researchers, policymakers and artists,</w:t>
      </w:r>
      <w:r>
        <w:rPr>
          <w:spacing w:val="-4"/>
        </w:rPr>
        <w:t xml:space="preserve"> </w:t>
      </w:r>
      <w:r>
        <w:t>blending</w:t>
      </w:r>
      <w:r>
        <w:rPr>
          <w:spacing w:val="-4"/>
        </w:rPr>
        <w:t xml:space="preserve"> </w:t>
      </w:r>
      <w:r>
        <w:t>science</w:t>
      </w:r>
      <w:r>
        <w:rPr>
          <w:spacing w:val="-4"/>
        </w:rPr>
        <w:t xml:space="preserve"> </w:t>
      </w:r>
      <w:r>
        <w:t>with</w:t>
      </w:r>
      <w:r>
        <w:rPr>
          <w:spacing w:val="-4"/>
        </w:rPr>
        <w:t xml:space="preserve"> </w:t>
      </w:r>
      <w:r>
        <w:t>culture</w:t>
      </w:r>
      <w:r>
        <w:rPr>
          <w:spacing w:val="-4"/>
        </w:rPr>
        <w:t xml:space="preserve"> </w:t>
      </w:r>
      <w:r>
        <w:t>and</w:t>
      </w:r>
      <w:r>
        <w:rPr>
          <w:spacing w:val="-4"/>
        </w:rPr>
        <w:t xml:space="preserve"> </w:t>
      </w:r>
      <w:r>
        <w:t>creativity,</w:t>
      </w:r>
      <w:r>
        <w:rPr>
          <w:spacing w:val="-4"/>
        </w:rPr>
        <w:t xml:space="preserve"> </w:t>
      </w:r>
      <w:r>
        <w:t>using</w:t>
      </w:r>
      <w:r>
        <w:rPr>
          <w:spacing w:val="-4"/>
        </w:rPr>
        <w:t xml:space="preserve"> </w:t>
      </w:r>
      <w:r>
        <w:t>art</w:t>
      </w:r>
      <w:r>
        <w:rPr>
          <w:spacing w:val="-4"/>
        </w:rPr>
        <w:t xml:space="preserve"> </w:t>
      </w:r>
      <w:r>
        <w:t>installations,</w:t>
      </w:r>
      <w:r>
        <w:rPr>
          <w:spacing w:val="-4"/>
        </w:rPr>
        <w:t xml:space="preserve"> </w:t>
      </w:r>
      <w:r>
        <w:t>performances,</w:t>
      </w:r>
      <w:r>
        <w:rPr>
          <w:spacing w:val="-4"/>
        </w:rPr>
        <w:t xml:space="preserve"> </w:t>
      </w:r>
      <w:r>
        <w:t xml:space="preserve">and </w:t>
      </w:r>
    </w:p>
    <w:p w14:paraId="2A8FBE29" w14:textId="77777777" w:rsidR="006C1DD7" w:rsidRDefault="006C1DD7">
      <w:pPr>
        <w:pStyle w:val="BodyText"/>
        <w:rPr>
          <w:sz w:val="20"/>
        </w:rPr>
      </w:pPr>
    </w:p>
    <w:p w14:paraId="677F05B5" w14:textId="77777777" w:rsidR="006C1DD7" w:rsidRDefault="006C1DD7">
      <w:pPr>
        <w:pStyle w:val="BodyText"/>
        <w:rPr>
          <w:sz w:val="20"/>
        </w:rPr>
      </w:pPr>
    </w:p>
    <w:p w14:paraId="0F0AD04A" w14:textId="77777777" w:rsidR="006C1DD7" w:rsidRDefault="006C1DD7">
      <w:pPr>
        <w:pStyle w:val="BodyText"/>
        <w:spacing w:before="32"/>
        <w:rPr>
          <w:sz w:val="20"/>
        </w:rPr>
      </w:pPr>
    </w:p>
    <w:p w14:paraId="2CE57110" w14:textId="77777777" w:rsidR="006C1DD7" w:rsidRDefault="00571A68">
      <w:pPr>
        <w:pStyle w:val="BodyText"/>
        <w:spacing w:line="20" w:lineRule="exact"/>
        <w:ind w:left="-136"/>
        <w:rPr>
          <w:sz w:val="2"/>
        </w:rPr>
      </w:pPr>
      <w:r>
        <w:rPr>
          <w:sz w:val="2"/>
        </w:rPr>
        <mc:AlternateContent>
          <mc:Choice Requires="wpg">
            <w:drawing>
              <wp:inline distT="0" distB="0" distL="0" distR="0" wp14:anchorId="568A7F36" wp14:editId="5CCE38D4">
                <wp:extent cx="6958965" cy="6350"/>
                <wp:effectExtent l="9525" t="0" r="0" b="3175"/>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8965" cy="6350"/>
                          <a:chOff x="0" y="0"/>
                          <a:chExt cx="6958965" cy="6350"/>
                        </a:xfrm>
                      </wpg:grpSpPr>
                      <wps:wsp>
                        <wps:cNvPr id="3" name="Graphic 3"/>
                        <wps:cNvSpPr/>
                        <wps:spPr>
                          <a:xfrm>
                            <a:off x="0" y="3175"/>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D7337D" id="Group 2" o:spid="_x0000_s1026" alt="&quot;&quot;" style="width:547.95pt;height:.5pt;mso-position-horizontal-relative:char;mso-position-vertical-relative:line" coordsize="695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">
                <v:shape id="Graphic 3" o:spid="_x0000_s1027" style="position:absolute;top:31;width:69589;height:13;visibility:visible;mso-wrap-style:square;v-text-anchor:top" coordsize="695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" path="m,l6958799,e" filled="f" strokeweight=".5pt">
                  <v:path arrowok="t"/>
                </v:shape>
                <w10:anchorlock/>
              </v:group>
            </w:pict>
          </mc:Fallback>
        </mc:AlternateContent>
      </w:r>
    </w:p>
    <w:p w14:paraId="792F45E8" w14:textId="77777777" w:rsidR="006C1DD7" w:rsidRDefault="006C1DD7">
      <w:pPr>
        <w:pStyle w:val="BodyText"/>
        <w:spacing w:before="97"/>
        <w:rPr>
          <w:sz w:val="20"/>
        </w:rPr>
      </w:pPr>
    </w:p>
    <w:p w14:paraId="2599BFFB" w14:textId="77777777" w:rsidR="006C1DD7" w:rsidRDefault="00571A68">
      <w:pPr>
        <w:spacing w:before="1"/>
        <w:ind w:right="99"/>
        <w:jc w:val="right"/>
        <w:rPr>
          <w:rFonts w:ascii="Space Grotesk"/>
          <w:b/>
          <w:sz w:val="20"/>
        </w:rPr>
      </w:pPr>
      <w:r>
        <w:drawing>
          <wp:anchor distT="0" distB="0" distL="0" distR="0" simplePos="0" relativeHeight="15729664" behindDoc="0" locked="0" layoutInCell="1" allowOverlap="1" wp14:anchorId="0322C59C" wp14:editId="6E66F4FB">
            <wp:simplePos x="0" y="0"/>
            <wp:positionH relativeFrom="page">
              <wp:posOffset>295207</wp:posOffset>
            </wp:positionH>
            <wp:positionV relativeFrom="paragraph">
              <wp:posOffset>-88959</wp:posOffset>
            </wp:positionV>
            <wp:extent cx="730117" cy="235612"/>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730117" cy="235612"/>
                    </a:xfrm>
                    <a:prstGeom prst="rect">
                      <a:avLst/>
                    </a:prstGeom>
                  </pic:spPr>
                </pic:pic>
              </a:graphicData>
            </a:graphic>
          </wp:anchor>
        </w:drawing>
      </w:r>
      <w:r>
        <w:rPr>
          <w:rFonts w:ascii="Space Grotesk"/>
          <w:b/>
          <w:spacing w:val="-10"/>
          <w:sz w:val="20"/>
        </w:rPr>
        <w:t>1</w:t>
      </w:r>
    </w:p>
    <w:p w14:paraId="1666CCD7" w14:textId="77777777" w:rsidR="006C1DD7" w:rsidRDefault="006C1DD7">
      <w:pPr>
        <w:jc w:val="right"/>
        <w:rPr>
          <w:rFonts w:ascii="Space Grotesk"/>
          <w:sz w:val="20"/>
        </w:rPr>
        <w:sectPr w:rsidR="006C1DD7">
          <w:type w:val="continuous"/>
          <w:pgSz w:w="11910" w:h="16840"/>
          <w:pgMar w:top="620" w:right="380" w:bottom="0" w:left="600" w:header="720" w:footer="720" w:gutter="0"/>
          <w:cols w:space="720"/>
        </w:sectPr>
      </w:pPr>
    </w:p>
    <w:p w14:paraId="00CD009E" w14:textId="02442017" w:rsidR="006C1DD7" w:rsidRDefault="00571A68">
      <w:pPr>
        <w:pStyle w:val="BodyText"/>
        <w:spacing w:before="74" w:line="220" w:lineRule="auto"/>
        <w:ind w:left="119" w:right="330"/>
      </w:pPr>
      <w:r>
        <w:lastRenderedPageBreak/>
        <mc:AlternateContent>
          <mc:Choice Requires="wps">
            <w:drawing>
              <wp:anchor distT="0" distB="0" distL="0" distR="0" simplePos="0" relativeHeight="487547392" behindDoc="1" locked="0" layoutInCell="1" allowOverlap="1" wp14:anchorId="6C769069" wp14:editId="7ED12476">
                <wp:simplePos x="0" y="0"/>
                <wp:positionH relativeFrom="page">
                  <wp:posOffset>0</wp:posOffset>
                </wp:positionH>
                <wp:positionV relativeFrom="page">
                  <wp:posOffset>0</wp:posOffset>
                </wp:positionV>
                <wp:extent cx="7560309" cy="1069213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CFDEF1"/>
                        </a:solidFill>
                      </wps:spPr>
                      <wps:bodyPr wrap="square" lIns="0" tIns="0" rIns="0" bIns="0" rtlCol="0">
                        <a:prstTxWarp prst="textNoShape">
                          <a:avLst/>
                        </a:prstTxWarp>
                        <a:noAutofit/>
                      </wps:bodyPr>
                    </wps:wsp>
                  </a:graphicData>
                </a:graphic>
              </wp:anchor>
            </w:drawing>
          </mc:Choice>
          <mc:Fallback>
            <w:pict>
              <v:shape w14:anchorId="23DA60C5" id="Graphic 5" o:spid="_x0000_s1026" alt="&quot;&quot;" style="position:absolute;margin-left:0;margin-top:0;width:595.3pt;height:841.9pt;z-index:-1576908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" path="m7560005,l,,,10692003r7560005,l7560005,xe" fillcolor="#cfdef1" stroked="f">
                <v:path arrowok="t"/>
                <w10:wrap anchorx="page" anchory="page"/>
              </v:shape>
            </w:pict>
          </mc:Fallback>
        </mc:AlternateContent>
      </w:r>
      <w:r>
        <w:t>workshops to engage young people in thinking critically about climate issues and to take an active role in climate advocacy. Young attendees were not only passive observers but active participants in shaping the conversations. Through workshops and panel discussions, young people had the opportunity to contribute to policy debates, collaborate with experts and lead discussions about the impacts of climate issues on marginalised young people. This event highlights how young people can be engaged in complex policy issues in creative ways to articulate their concerns in public forums.</w:t>
      </w:r>
    </w:p>
    <w:p w14:paraId="539D5CD4" w14:textId="77777777" w:rsidR="006C1DD7" w:rsidRDefault="006C1DD7">
      <w:pPr>
        <w:pStyle w:val="BodyText"/>
        <w:spacing w:before="177"/>
      </w:pPr>
    </w:p>
    <w:p w14:paraId="56FF0A08" w14:textId="77777777" w:rsidR="006C1DD7" w:rsidRDefault="00571A68">
      <w:pPr>
        <w:pStyle w:val="BodyText"/>
        <w:spacing w:before="1" w:line="220" w:lineRule="auto"/>
        <w:ind w:left="119" w:right="330"/>
      </w:pPr>
      <w:r>
        <w:t>The</w:t>
      </w:r>
      <w:r>
        <w:rPr>
          <w:spacing w:val="-2"/>
        </w:rPr>
        <w:t xml:space="preserve"> </w:t>
      </w:r>
      <w:hyperlink r:id="rId11">
        <w:r>
          <w:rPr>
            <w:rFonts w:ascii="Karla SemiBold" w:hAnsi="Karla SemiBold"/>
            <w:b/>
            <w:color w:val="0562C0"/>
            <w:u w:val="single" w:color="0562C0"/>
          </w:rPr>
          <w:t>Engine</w:t>
        </w:r>
        <w:r>
          <w:rPr>
            <w:rFonts w:ascii="Karla SemiBold" w:hAnsi="Karla SemiBold"/>
            <w:b/>
            <w:color w:val="0562C0"/>
            <w:spacing w:val="-3"/>
            <w:u w:val="single" w:color="0562C0"/>
          </w:rPr>
          <w:t xml:space="preserve"> </w:t>
        </w:r>
        <w:r>
          <w:rPr>
            <w:rFonts w:ascii="Karla SemiBold" w:hAnsi="Karla SemiBold"/>
            <w:b/>
            <w:color w:val="0562C0"/>
            <w:u w:val="single" w:color="0562C0"/>
          </w:rPr>
          <w:t>Room</w:t>
        </w:r>
      </w:hyperlink>
      <w:r>
        <w:rPr>
          <w:rFonts w:ascii="Karla SemiBold" w:hAnsi="Karla SemiBold"/>
          <w:b/>
          <w:color w:val="0562C0"/>
          <w:spacing w:val="-1"/>
        </w:rPr>
        <w:t xml:space="preserve"> </w:t>
      </w:r>
      <w:r>
        <w:t>is</w:t>
      </w:r>
      <w:r>
        <w:rPr>
          <w:spacing w:val="-3"/>
        </w:rPr>
        <w:t xml:space="preserve"> </w:t>
      </w:r>
      <w:r>
        <w:t>a</w:t>
      </w:r>
      <w:r>
        <w:rPr>
          <w:spacing w:val="-3"/>
        </w:rPr>
        <w:t xml:space="preserve"> </w:t>
      </w:r>
      <w:r>
        <w:t>digital,</w:t>
      </w:r>
      <w:r>
        <w:rPr>
          <w:spacing w:val="-3"/>
        </w:rPr>
        <w:t xml:space="preserve"> </w:t>
      </w:r>
      <w:r>
        <w:t>international</w:t>
      </w:r>
      <w:r>
        <w:rPr>
          <w:spacing w:val="-3"/>
        </w:rPr>
        <w:t xml:space="preserve"> </w:t>
      </w:r>
      <w:r>
        <w:t>intergenerational</w:t>
      </w:r>
      <w:r>
        <w:rPr>
          <w:spacing w:val="-3"/>
        </w:rPr>
        <w:t xml:space="preserve"> </w:t>
      </w:r>
      <w:r>
        <w:t>platform</w:t>
      </w:r>
      <w:r>
        <w:rPr>
          <w:spacing w:val="-3"/>
        </w:rPr>
        <w:t xml:space="preserve"> </w:t>
      </w:r>
      <w:r>
        <w:t>led</w:t>
      </w:r>
      <w:r>
        <w:rPr>
          <w:spacing w:val="-3"/>
        </w:rPr>
        <w:t xml:space="preserve"> </w:t>
      </w:r>
      <w:r>
        <w:t>by</w:t>
      </w:r>
      <w:r>
        <w:rPr>
          <w:spacing w:val="-3"/>
        </w:rPr>
        <w:t xml:space="preserve"> </w:t>
      </w:r>
      <w:r>
        <w:t>young</w:t>
      </w:r>
      <w:r>
        <w:rPr>
          <w:spacing w:val="-3"/>
        </w:rPr>
        <w:t xml:space="preserve"> </w:t>
      </w:r>
      <w:r>
        <w:t>people</w:t>
      </w:r>
      <w:r>
        <w:rPr>
          <w:spacing w:val="-3"/>
        </w:rPr>
        <w:t xml:space="preserve"> </w:t>
      </w:r>
      <w:r>
        <w:t>and the United Nations Foundation’s Our Future Agenda to engage young people in reimaging how the</w:t>
      </w:r>
      <w:r>
        <w:rPr>
          <w:spacing w:val="-4"/>
        </w:rPr>
        <w:t xml:space="preserve"> </w:t>
      </w:r>
      <w:r>
        <w:t>United</w:t>
      </w:r>
      <w:r>
        <w:rPr>
          <w:spacing w:val="-4"/>
        </w:rPr>
        <w:t xml:space="preserve"> </w:t>
      </w:r>
      <w:r>
        <w:t>Nations</w:t>
      </w:r>
      <w:r>
        <w:rPr>
          <w:spacing w:val="-4"/>
        </w:rPr>
        <w:t xml:space="preserve"> </w:t>
      </w:r>
      <w:r>
        <w:t>thinks,</w:t>
      </w:r>
      <w:r>
        <w:rPr>
          <w:spacing w:val="-4"/>
        </w:rPr>
        <w:t xml:space="preserve"> </w:t>
      </w:r>
      <w:r>
        <w:t>plans</w:t>
      </w:r>
      <w:r>
        <w:rPr>
          <w:spacing w:val="-4"/>
        </w:rPr>
        <w:t xml:space="preserve"> </w:t>
      </w:r>
      <w:r>
        <w:t>and</w:t>
      </w:r>
      <w:r>
        <w:rPr>
          <w:spacing w:val="-4"/>
        </w:rPr>
        <w:t xml:space="preserve"> </w:t>
      </w:r>
      <w:r>
        <w:t>acts</w:t>
      </w:r>
      <w:r>
        <w:rPr>
          <w:spacing w:val="-4"/>
        </w:rPr>
        <w:t xml:space="preserve"> </w:t>
      </w:r>
      <w:r>
        <w:t>for</w:t>
      </w:r>
      <w:r>
        <w:rPr>
          <w:spacing w:val="-4"/>
        </w:rPr>
        <w:t xml:space="preserve"> </w:t>
      </w:r>
      <w:r>
        <w:t>a</w:t>
      </w:r>
      <w:r>
        <w:rPr>
          <w:spacing w:val="-4"/>
        </w:rPr>
        <w:t xml:space="preserve"> </w:t>
      </w:r>
      <w:r>
        <w:t>sustainable</w:t>
      </w:r>
      <w:r>
        <w:rPr>
          <w:spacing w:val="-4"/>
        </w:rPr>
        <w:t xml:space="preserve"> </w:t>
      </w:r>
      <w:r>
        <w:t>future.</w:t>
      </w:r>
      <w:r>
        <w:rPr>
          <w:spacing w:val="-4"/>
        </w:rPr>
        <w:t xml:space="preserve"> </w:t>
      </w:r>
      <w:r>
        <w:t>The</w:t>
      </w:r>
      <w:r>
        <w:rPr>
          <w:spacing w:val="-4"/>
        </w:rPr>
        <w:t xml:space="preserve"> </w:t>
      </w:r>
      <w:r>
        <w:t>Engine</w:t>
      </w:r>
      <w:r>
        <w:rPr>
          <w:spacing w:val="-4"/>
        </w:rPr>
        <w:t xml:space="preserve"> </w:t>
      </w:r>
      <w:r>
        <w:t>Room</w:t>
      </w:r>
      <w:r>
        <w:rPr>
          <w:spacing w:val="-4"/>
        </w:rPr>
        <w:t xml:space="preserve"> </w:t>
      </w:r>
      <w:r>
        <w:t>facilitates digital events, bringing together UN representatives and young leaders, to create spaces for young people to define issues, share aspirations and co-create solutions and policy actions.</w:t>
      </w:r>
    </w:p>
    <w:p w14:paraId="1130B21F" w14:textId="77777777" w:rsidR="006C1DD7" w:rsidRDefault="006C1DD7">
      <w:pPr>
        <w:pStyle w:val="BodyText"/>
        <w:spacing w:before="175"/>
      </w:pPr>
    </w:p>
    <w:p w14:paraId="142E013E" w14:textId="77777777" w:rsidR="006C1DD7" w:rsidRDefault="00571A68">
      <w:pPr>
        <w:pStyle w:val="BodyText"/>
        <w:spacing w:before="1" w:line="220" w:lineRule="auto"/>
        <w:ind w:left="119" w:right="330"/>
      </w:pPr>
      <w:r>
        <w:t>The</w:t>
      </w:r>
      <w:r>
        <w:rPr>
          <w:rFonts w:ascii="Karla SemiBold" w:hAnsi="Karla SemiBold"/>
          <w:b/>
          <w:color w:val="0562C0"/>
          <w:spacing w:val="-5"/>
          <w:u w:val="single" w:color="0562C0"/>
        </w:rPr>
        <w:t xml:space="preserve"> </w:t>
      </w:r>
      <w:hyperlink r:id="rId12">
        <w:r>
          <w:rPr>
            <w:rFonts w:ascii="Karla SemiBold" w:hAnsi="Karla SemiBold"/>
            <w:b/>
            <w:color w:val="0562C0"/>
            <w:u w:val="single" w:color="0562C0"/>
          </w:rPr>
          <w:t>Koorie</w:t>
        </w:r>
        <w:r>
          <w:rPr>
            <w:rFonts w:ascii="Karla SemiBold" w:hAnsi="Karla SemiBold"/>
            <w:b/>
            <w:color w:val="0562C0"/>
            <w:spacing w:val="-3"/>
            <w:u w:val="single" w:color="0562C0"/>
          </w:rPr>
          <w:t xml:space="preserve"> </w:t>
        </w:r>
        <w:r>
          <w:rPr>
            <w:rFonts w:ascii="Karla SemiBold" w:hAnsi="Karla SemiBold"/>
            <w:b/>
            <w:color w:val="0562C0"/>
            <w:u w:val="single" w:color="0562C0"/>
          </w:rPr>
          <w:t>Youth</w:t>
        </w:r>
        <w:r>
          <w:rPr>
            <w:rFonts w:ascii="Karla SemiBold" w:hAnsi="Karla SemiBold"/>
            <w:b/>
            <w:color w:val="0562C0"/>
            <w:spacing w:val="-3"/>
            <w:u w:val="single" w:color="0562C0"/>
          </w:rPr>
          <w:t xml:space="preserve"> </w:t>
        </w:r>
        <w:r>
          <w:rPr>
            <w:rFonts w:ascii="Karla SemiBold" w:hAnsi="Karla SemiBold"/>
            <w:b/>
            <w:color w:val="0562C0"/>
            <w:u w:val="single" w:color="0562C0"/>
          </w:rPr>
          <w:t>Council</w:t>
        </w:r>
      </w:hyperlink>
      <w:r>
        <w:rPr>
          <w:rFonts w:ascii="Karla SemiBold" w:hAnsi="Karla SemiBold"/>
          <w:b/>
          <w:color w:val="0562C0"/>
          <w:spacing w:val="-3"/>
        </w:rPr>
        <w:t xml:space="preserve"> </w:t>
      </w:r>
      <w:r>
        <w:t>engaged</w:t>
      </w:r>
      <w:r>
        <w:rPr>
          <w:spacing w:val="-3"/>
        </w:rPr>
        <w:t xml:space="preserve"> </w:t>
      </w:r>
      <w:r>
        <w:t>with</w:t>
      </w:r>
      <w:r>
        <w:rPr>
          <w:spacing w:val="-3"/>
        </w:rPr>
        <w:t xml:space="preserve"> </w:t>
      </w:r>
      <w:r>
        <w:t>42</w:t>
      </w:r>
      <w:r>
        <w:rPr>
          <w:spacing w:val="-3"/>
        </w:rPr>
        <w:t xml:space="preserve"> </w:t>
      </w:r>
      <w:r>
        <w:t>Aboriginal</w:t>
      </w:r>
      <w:r>
        <w:rPr>
          <w:spacing w:val="-3"/>
        </w:rPr>
        <w:t xml:space="preserve"> </w:t>
      </w:r>
      <w:r>
        <w:t>young</w:t>
      </w:r>
      <w:r>
        <w:rPr>
          <w:spacing w:val="-3"/>
        </w:rPr>
        <w:t xml:space="preserve"> </w:t>
      </w:r>
      <w:r>
        <w:t>people</w:t>
      </w:r>
      <w:r>
        <w:rPr>
          <w:spacing w:val="-3"/>
        </w:rPr>
        <w:t xml:space="preserve"> </w:t>
      </w:r>
      <w:r>
        <w:t>through</w:t>
      </w:r>
      <w:r>
        <w:rPr>
          <w:spacing w:val="-3"/>
        </w:rPr>
        <w:t xml:space="preserve"> </w:t>
      </w:r>
      <w:r>
        <w:t>yarning</w:t>
      </w:r>
      <w:r>
        <w:rPr>
          <w:spacing w:val="-3"/>
        </w:rPr>
        <w:t xml:space="preserve"> </w:t>
      </w:r>
      <w:r>
        <w:t>circles</w:t>
      </w:r>
      <w:r>
        <w:rPr>
          <w:spacing w:val="-3"/>
        </w:rPr>
        <w:t xml:space="preserve"> </w:t>
      </w:r>
      <w:r>
        <w:t>and individual</w:t>
      </w:r>
      <w:r>
        <w:rPr>
          <w:spacing w:val="-4"/>
        </w:rPr>
        <w:t xml:space="preserve"> </w:t>
      </w:r>
      <w:r>
        <w:t>interviews</w:t>
      </w:r>
      <w:r>
        <w:rPr>
          <w:spacing w:val="-4"/>
        </w:rPr>
        <w:t xml:space="preserve"> </w:t>
      </w:r>
      <w:r>
        <w:t>to</w:t>
      </w:r>
      <w:r>
        <w:rPr>
          <w:spacing w:val="-4"/>
        </w:rPr>
        <w:t xml:space="preserve"> </w:t>
      </w:r>
      <w:r>
        <w:t>gather</w:t>
      </w:r>
      <w:r>
        <w:rPr>
          <w:spacing w:val="-4"/>
        </w:rPr>
        <w:t xml:space="preserve"> </w:t>
      </w:r>
      <w:r>
        <w:t>stories</w:t>
      </w:r>
      <w:r>
        <w:rPr>
          <w:spacing w:val="-4"/>
        </w:rPr>
        <w:t xml:space="preserve"> </w:t>
      </w:r>
      <w:r>
        <w:t>about</w:t>
      </w:r>
      <w:r>
        <w:rPr>
          <w:spacing w:val="-4"/>
        </w:rPr>
        <w:t xml:space="preserve"> </w:t>
      </w:r>
      <w:r>
        <w:t>lived</w:t>
      </w:r>
      <w:r>
        <w:rPr>
          <w:spacing w:val="-4"/>
        </w:rPr>
        <w:t xml:space="preserve"> </w:t>
      </w:r>
      <w:r>
        <w:t>experience</w:t>
      </w:r>
      <w:r>
        <w:rPr>
          <w:spacing w:val="-4"/>
        </w:rPr>
        <w:t xml:space="preserve"> </w:t>
      </w:r>
      <w:r>
        <w:t>of</w:t>
      </w:r>
      <w:r>
        <w:rPr>
          <w:spacing w:val="-4"/>
        </w:rPr>
        <w:t xml:space="preserve"> </w:t>
      </w:r>
      <w:r>
        <w:t>the</w:t>
      </w:r>
      <w:r>
        <w:rPr>
          <w:spacing w:val="-4"/>
        </w:rPr>
        <w:t xml:space="preserve"> </w:t>
      </w:r>
      <w:r>
        <w:t>youth</w:t>
      </w:r>
      <w:r>
        <w:rPr>
          <w:spacing w:val="-4"/>
        </w:rPr>
        <w:t xml:space="preserve"> </w:t>
      </w:r>
      <w:r>
        <w:t>justice</w:t>
      </w:r>
      <w:r>
        <w:rPr>
          <w:spacing w:val="-4"/>
        </w:rPr>
        <w:t xml:space="preserve"> </w:t>
      </w:r>
      <w:r>
        <w:t>system.</w:t>
      </w:r>
      <w:r>
        <w:rPr>
          <w:spacing w:val="-4"/>
        </w:rPr>
        <w:t xml:space="preserve"> </w:t>
      </w:r>
      <w:r>
        <w:t xml:space="preserve">Yarns enabled young people to lead conversations to ensure their safety and confidentiality, with discussions enabling a deep understanding of young people’s lives, personal experiences and communities. Young people’s stories were documented in </w:t>
      </w:r>
      <w:hyperlink r:id="rId13">
        <w:proofErr w:type="spellStart"/>
        <w:r>
          <w:rPr>
            <w:rFonts w:ascii="Karla SemiBold" w:hAnsi="Karla SemiBold"/>
            <w:b/>
            <w:color w:val="0562C0"/>
            <w:u w:val="single" w:color="0562C0"/>
          </w:rPr>
          <w:t>Ngaga-dji</w:t>
        </w:r>
        <w:proofErr w:type="spellEnd"/>
      </w:hyperlink>
      <w:r>
        <w:rPr>
          <w:rFonts w:ascii="Karla SemiBold" w:hAnsi="Karla SemiBold"/>
          <w:b/>
          <w:color w:val="0562C0"/>
        </w:rPr>
        <w:t xml:space="preserve"> </w:t>
      </w:r>
      <w:r>
        <w:t>– a call to action report – that acted on the voices of young people calling for change, to present youth-centred solutions to support Aboriginal young people. Through this and community advocacy work, Koorie Youth Council</w:t>
      </w:r>
      <w:r>
        <w:rPr>
          <w:spacing w:val="40"/>
        </w:rPr>
        <w:t xml:space="preserve"> </w:t>
      </w:r>
      <w:r>
        <w:t>achieved policy changes including raising the age of leaving care from 18 to 21 and supporting Aboriginal ownership of community infrastructure and gathering places.</w:t>
      </w:r>
    </w:p>
    <w:p w14:paraId="43F260EB" w14:textId="77777777" w:rsidR="006C1DD7" w:rsidRDefault="006C1DD7">
      <w:pPr>
        <w:pStyle w:val="BodyText"/>
        <w:spacing w:before="176"/>
      </w:pPr>
    </w:p>
    <w:p w14:paraId="447CF675" w14:textId="77777777" w:rsidR="006C1DD7" w:rsidRDefault="00571A68">
      <w:pPr>
        <w:pStyle w:val="BodyText"/>
        <w:spacing w:line="220" w:lineRule="auto"/>
        <w:ind w:left="120" w:right="511"/>
      </w:pPr>
      <w:r>
        <mc:AlternateContent>
          <mc:Choice Requires="wps">
            <w:drawing>
              <wp:anchor distT="0" distB="0" distL="0" distR="0" simplePos="0" relativeHeight="487548928" behindDoc="1" locked="0" layoutInCell="1" allowOverlap="1" wp14:anchorId="58A5F1D7" wp14:editId="3870B6A2">
                <wp:simplePos x="0" y="0"/>
                <wp:positionH relativeFrom="page">
                  <wp:posOffset>740346</wp:posOffset>
                </wp:positionH>
                <wp:positionV relativeFrom="paragraph">
                  <wp:posOffset>169562</wp:posOffset>
                </wp:positionV>
                <wp:extent cx="2564765" cy="952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9525"/>
                        </a:xfrm>
                        <a:custGeom>
                          <a:avLst/>
                          <a:gdLst/>
                          <a:ahLst/>
                          <a:cxnLst/>
                          <a:rect l="l" t="t" r="r" b="b"/>
                          <a:pathLst>
                            <a:path w="2564765" h="9525">
                              <a:moveTo>
                                <a:pt x="2564625" y="0"/>
                              </a:moveTo>
                              <a:lnTo>
                                <a:pt x="0" y="0"/>
                              </a:lnTo>
                              <a:lnTo>
                                <a:pt x="0" y="9144"/>
                              </a:lnTo>
                              <a:lnTo>
                                <a:pt x="2564625" y="9144"/>
                              </a:lnTo>
                              <a:lnTo>
                                <a:pt x="2564625" y="0"/>
                              </a:lnTo>
                              <a:close/>
                            </a:path>
                          </a:pathLst>
                        </a:custGeom>
                        <a:solidFill>
                          <a:srgbClr val="0562C0"/>
                        </a:solidFill>
                      </wps:spPr>
                      <wps:bodyPr wrap="square" lIns="0" tIns="0" rIns="0" bIns="0" rtlCol="0">
                        <a:prstTxWarp prst="textNoShape">
                          <a:avLst/>
                        </a:prstTxWarp>
                        <a:noAutofit/>
                      </wps:bodyPr>
                    </wps:wsp>
                  </a:graphicData>
                </a:graphic>
              </wp:anchor>
            </w:drawing>
          </mc:Choice>
          <mc:Fallback>
            <w:pict>
              <v:shape w14:anchorId="30E5763A" id="Graphic 6" o:spid="_x0000_s1026" alt="&quot;&quot;" style="position:absolute;margin-left:58.3pt;margin-top:13.35pt;width:201.95pt;height:.75pt;z-index:-15767552;visibility:visible;mso-wrap-style:square;mso-wrap-distance-left:0;mso-wrap-distance-top:0;mso-wrap-distance-right:0;mso-wrap-distance-bottom:0;mso-position-horizontal:absolute;mso-position-horizontal-relative:page;mso-position-vertical:absolute;mso-position-vertical-relative:text;v-text-anchor:top" coordsize="25647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" path="m2564625,l,,,9144r2564625,l2564625,xe" fillcolor="#0562c0" stroked="f">
                <v:path arrowok="t"/>
                <w10:wrap anchorx="page"/>
              </v:shape>
            </w:pict>
          </mc:Fallback>
        </mc:AlternateContent>
      </w:r>
      <w:r>
        <w:t xml:space="preserve">The </w:t>
      </w:r>
      <w:hyperlink r:id="rId14">
        <w:r>
          <w:rPr>
            <w:rFonts w:ascii="Karla SemiBold" w:hAnsi="Karla SemiBold"/>
            <w:b/>
            <w:color w:val="0562C0"/>
          </w:rPr>
          <w:t>What Matters? Writing Competition</w:t>
        </w:r>
      </w:hyperlink>
      <w:r>
        <w:t>, organised by the Whitlam Institute at Western Sydney University, is a national platform that invites young Australians to share their views</w:t>
      </w:r>
      <w:r>
        <w:rPr>
          <w:spacing w:val="40"/>
        </w:rPr>
        <w:t xml:space="preserve"> </w:t>
      </w:r>
      <w:r>
        <w:t>on contemporary social, political, and environmental issues through creative writing to shape future policies. The competition provides an accessible way for young people to voice their concerns and ideas about what matters most to them, helping to identify emerging youth priorities. By inviting young people to take part, the competition amplifies young people’s perspectives on issues often overlooked in mainstream policy debates. Winning entries are shared with policymakers and featured in national media, ensuring that young people’s perspectives reach key decision-makers. The competition highlights that young people are</w:t>
      </w:r>
      <w:r>
        <w:rPr>
          <w:spacing w:val="40"/>
        </w:rPr>
        <w:t xml:space="preserve"> </w:t>
      </w:r>
      <w:r>
        <w:t>not just future citizens, but current stakeholders whose opinions and ideas should inform policy</w:t>
      </w:r>
      <w:r>
        <w:rPr>
          <w:spacing w:val="-3"/>
        </w:rPr>
        <w:t xml:space="preserve"> </w:t>
      </w:r>
      <w:r>
        <w:t>development.</w:t>
      </w:r>
      <w:r>
        <w:rPr>
          <w:spacing w:val="-3"/>
        </w:rPr>
        <w:t xml:space="preserve"> </w:t>
      </w:r>
      <w:r>
        <w:t>Indeed,</w:t>
      </w:r>
      <w:r>
        <w:rPr>
          <w:spacing w:val="-3"/>
        </w:rPr>
        <w:t xml:space="preserve"> </w:t>
      </w:r>
      <w:r>
        <w:t>many</w:t>
      </w:r>
      <w:r>
        <w:rPr>
          <w:spacing w:val="-3"/>
        </w:rPr>
        <w:t xml:space="preserve"> </w:t>
      </w:r>
      <w:r>
        <w:t>of</w:t>
      </w:r>
      <w:r>
        <w:rPr>
          <w:spacing w:val="-3"/>
        </w:rPr>
        <w:t xml:space="preserve"> </w:t>
      </w:r>
      <w:r>
        <w:t>the</w:t>
      </w:r>
      <w:r>
        <w:rPr>
          <w:spacing w:val="-3"/>
        </w:rPr>
        <w:t xml:space="preserve"> </w:t>
      </w:r>
      <w:r>
        <w:t>issues</w:t>
      </w:r>
      <w:r>
        <w:rPr>
          <w:spacing w:val="-3"/>
        </w:rPr>
        <w:t xml:space="preserve"> </w:t>
      </w:r>
      <w:r>
        <w:t>raised</w:t>
      </w:r>
      <w:r>
        <w:rPr>
          <w:spacing w:val="-3"/>
        </w:rPr>
        <w:t xml:space="preserve"> </w:t>
      </w:r>
      <w:r>
        <w:t>by</w:t>
      </w:r>
      <w:r>
        <w:rPr>
          <w:spacing w:val="-3"/>
        </w:rPr>
        <w:t xml:space="preserve"> </w:t>
      </w:r>
      <w:r>
        <w:t>young</w:t>
      </w:r>
      <w:r>
        <w:rPr>
          <w:spacing w:val="-3"/>
        </w:rPr>
        <w:t xml:space="preserve"> </w:t>
      </w:r>
      <w:r>
        <w:t>people</w:t>
      </w:r>
      <w:r>
        <w:rPr>
          <w:spacing w:val="-3"/>
        </w:rPr>
        <w:t xml:space="preserve"> </w:t>
      </w:r>
      <w:r>
        <w:t>reflect</w:t>
      </w:r>
      <w:r>
        <w:rPr>
          <w:spacing w:val="-3"/>
        </w:rPr>
        <w:t xml:space="preserve"> </w:t>
      </w:r>
      <w:r>
        <w:t>broader</w:t>
      </w:r>
      <w:r>
        <w:rPr>
          <w:spacing w:val="-3"/>
        </w:rPr>
        <w:t xml:space="preserve"> </w:t>
      </w:r>
      <w:r>
        <w:t>societal concerns, influencing public discourse and encouraging broader community conversations that can lead to policy shifts.</w:t>
      </w:r>
    </w:p>
    <w:p w14:paraId="0907AD3D" w14:textId="77777777" w:rsidR="006C1DD7" w:rsidRDefault="006C1DD7">
      <w:pPr>
        <w:pStyle w:val="BodyText"/>
        <w:spacing w:before="178"/>
      </w:pPr>
    </w:p>
    <w:p w14:paraId="068DC29F" w14:textId="77777777" w:rsidR="006C1DD7" w:rsidRDefault="00571A68">
      <w:pPr>
        <w:pStyle w:val="BodyText"/>
        <w:spacing w:line="220" w:lineRule="auto"/>
        <w:ind w:left="120" w:right="511"/>
      </w:pPr>
      <w:r>
        <mc:AlternateContent>
          <mc:Choice Requires="wps">
            <w:drawing>
              <wp:anchor distT="0" distB="0" distL="0" distR="0" simplePos="0" relativeHeight="487548416" behindDoc="1" locked="0" layoutInCell="1" allowOverlap="1" wp14:anchorId="1A137BA5" wp14:editId="571B30C1">
                <wp:simplePos x="0" y="0"/>
                <wp:positionH relativeFrom="page">
                  <wp:posOffset>3302101</wp:posOffset>
                </wp:positionH>
                <wp:positionV relativeFrom="paragraph">
                  <wp:posOffset>169253</wp:posOffset>
                </wp:positionV>
                <wp:extent cx="3663950" cy="952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0" cy="9525"/>
                        </a:xfrm>
                        <a:custGeom>
                          <a:avLst/>
                          <a:gdLst/>
                          <a:ahLst/>
                          <a:cxnLst/>
                          <a:rect l="l" t="t" r="r" b="b"/>
                          <a:pathLst>
                            <a:path w="3663950" h="9525">
                              <a:moveTo>
                                <a:pt x="3663327" y="0"/>
                              </a:moveTo>
                              <a:lnTo>
                                <a:pt x="0" y="0"/>
                              </a:lnTo>
                              <a:lnTo>
                                <a:pt x="0" y="9143"/>
                              </a:lnTo>
                              <a:lnTo>
                                <a:pt x="3663327" y="9143"/>
                              </a:lnTo>
                              <a:lnTo>
                                <a:pt x="3663327" y="0"/>
                              </a:lnTo>
                              <a:close/>
                            </a:path>
                          </a:pathLst>
                        </a:custGeom>
                        <a:solidFill>
                          <a:srgbClr val="0562C0"/>
                        </a:solidFill>
                      </wps:spPr>
                      <wps:bodyPr wrap="square" lIns="0" tIns="0" rIns="0" bIns="0" rtlCol="0">
                        <a:prstTxWarp prst="textNoShape">
                          <a:avLst/>
                        </a:prstTxWarp>
                        <a:noAutofit/>
                      </wps:bodyPr>
                    </wps:wsp>
                  </a:graphicData>
                </a:graphic>
              </wp:anchor>
            </w:drawing>
          </mc:Choice>
          <mc:Fallback>
            <w:pict>
              <v:shape w14:anchorId="361C14EF" id="Graphic 7" o:spid="_x0000_s1026" alt="&quot;&quot;" style="position:absolute;margin-left:260pt;margin-top:13.35pt;width:288.5pt;height:.75pt;z-index:-15768064;visibility:visible;mso-wrap-style:square;mso-wrap-distance-left:0;mso-wrap-distance-top:0;mso-wrap-distance-right:0;mso-wrap-distance-bottom:0;mso-position-horizontal:absolute;mso-position-horizontal-relative:page;mso-position-vertical:absolute;mso-position-vertical-relative:text;v-text-anchor:top" coordsize="36639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" path="m3663327,l,,,9143r3663327,l3663327,xe" fillcolor="#0562c0" stroked="f">
                <v:path arrowok="t"/>
                <w10:wrap anchorx="page"/>
              </v:shape>
            </w:pict>
          </mc:Fallback>
        </mc:AlternateContent>
      </w:r>
      <w:r>
        <w:t>Foundations</w:t>
      </w:r>
      <w:r>
        <w:rPr>
          <w:spacing w:val="-8"/>
        </w:rPr>
        <w:t xml:space="preserve"> </w:t>
      </w:r>
      <w:r>
        <w:t>for</w:t>
      </w:r>
      <w:r>
        <w:rPr>
          <w:spacing w:val="-8"/>
        </w:rPr>
        <w:t xml:space="preserve"> </w:t>
      </w:r>
      <w:r>
        <w:t>Tomorrow</w:t>
      </w:r>
      <w:r>
        <w:rPr>
          <w:spacing w:val="-8"/>
        </w:rPr>
        <w:t xml:space="preserve"> </w:t>
      </w:r>
      <w:r>
        <w:t>organised</w:t>
      </w:r>
      <w:r>
        <w:rPr>
          <w:spacing w:val="-8"/>
        </w:rPr>
        <w:t xml:space="preserve"> </w:t>
      </w:r>
      <w:r>
        <w:t>an</w:t>
      </w:r>
      <w:r>
        <w:rPr>
          <w:spacing w:val="-5"/>
        </w:rPr>
        <w:t xml:space="preserve"> </w:t>
      </w:r>
      <w:hyperlink r:id="rId15">
        <w:r>
          <w:rPr>
            <w:rFonts w:ascii="Karla SemiBold"/>
            <w:b/>
            <w:color w:val="0562C0"/>
          </w:rPr>
          <w:t>Intergenerational</w:t>
        </w:r>
        <w:r>
          <w:rPr>
            <w:rFonts w:ascii="Karla SemiBold"/>
            <w:b/>
            <w:color w:val="0562C0"/>
            <w:spacing w:val="-9"/>
          </w:rPr>
          <w:t xml:space="preserve"> </w:t>
        </w:r>
        <w:r>
          <w:rPr>
            <w:rFonts w:ascii="Karla SemiBold"/>
            <w:b/>
            <w:color w:val="0562C0"/>
          </w:rPr>
          <w:t>Town</w:t>
        </w:r>
        <w:r>
          <w:rPr>
            <w:rFonts w:ascii="Karla SemiBold"/>
            <w:b/>
            <w:color w:val="0562C0"/>
            <w:spacing w:val="-9"/>
          </w:rPr>
          <w:t xml:space="preserve"> </w:t>
        </w:r>
        <w:r>
          <w:rPr>
            <w:rFonts w:ascii="Karla SemiBold"/>
            <w:b/>
            <w:color w:val="0562C0"/>
          </w:rPr>
          <w:t>Hall:</w:t>
        </w:r>
        <w:r>
          <w:rPr>
            <w:rFonts w:ascii="Karla SemiBold"/>
            <w:b/>
            <w:color w:val="0562C0"/>
            <w:spacing w:val="-8"/>
          </w:rPr>
          <w:t xml:space="preserve"> </w:t>
        </w:r>
        <w:r>
          <w:rPr>
            <w:rFonts w:ascii="Karla SemiBold"/>
            <w:b/>
            <w:color w:val="0562C0"/>
          </w:rPr>
          <w:t>Engaging</w:t>
        </w:r>
        <w:r>
          <w:rPr>
            <w:rFonts w:ascii="Karla SemiBold"/>
            <w:b/>
            <w:color w:val="0562C0"/>
            <w:spacing w:val="-8"/>
          </w:rPr>
          <w:t xml:space="preserve"> </w:t>
        </w:r>
        <w:r>
          <w:rPr>
            <w:rFonts w:ascii="Karla SemiBold"/>
            <w:b/>
            <w:color w:val="0562C0"/>
          </w:rPr>
          <w:t>young</w:t>
        </w:r>
        <w:r>
          <w:rPr>
            <w:rFonts w:ascii="Karla SemiBold"/>
            <w:b/>
            <w:color w:val="0562C0"/>
            <w:spacing w:val="-8"/>
          </w:rPr>
          <w:t xml:space="preserve"> </w:t>
        </w:r>
        <w:r>
          <w:rPr>
            <w:rFonts w:ascii="Karla SemiBold"/>
            <w:b/>
            <w:color w:val="0562C0"/>
          </w:rPr>
          <w:t>people</w:t>
        </w:r>
      </w:hyperlink>
      <w:r>
        <w:rPr>
          <w:rFonts w:ascii="Karla SemiBold"/>
          <w:b/>
          <w:color w:val="0562C0"/>
        </w:rPr>
        <w:t xml:space="preserve"> </w:t>
      </w:r>
      <w:hyperlink r:id="rId16">
        <w:r>
          <w:rPr>
            <w:rFonts w:ascii="Karla SemiBold"/>
            <w:b/>
            <w:color w:val="0562C0"/>
            <w:u w:val="single" w:color="0562C0"/>
          </w:rPr>
          <w:t>in sustainability policy</w:t>
        </w:r>
      </w:hyperlink>
      <w:r>
        <w:t>, which brought together young changemakers, policymakers, and experts aged 16 to 87 to answer how Australia can lead the way in global cooperation and sustainability by 2100. Across a series of discussions and sessions, the event resulted in ambitious</w:t>
      </w:r>
      <w:r>
        <w:rPr>
          <w:spacing w:val="-2"/>
        </w:rPr>
        <w:t xml:space="preserve"> </w:t>
      </w:r>
      <w:r>
        <w:t>visions</w:t>
      </w:r>
      <w:r>
        <w:rPr>
          <w:spacing w:val="-2"/>
        </w:rPr>
        <w:t xml:space="preserve"> </w:t>
      </w:r>
      <w:r>
        <w:t>for</w:t>
      </w:r>
      <w:r>
        <w:rPr>
          <w:spacing w:val="-2"/>
        </w:rPr>
        <w:t xml:space="preserve"> </w:t>
      </w:r>
      <w:r>
        <w:t>2100,</w:t>
      </w:r>
      <w:r>
        <w:rPr>
          <w:spacing w:val="-2"/>
        </w:rPr>
        <w:t xml:space="preserve"> </w:t>
      </w:r>
      <w:r>
        <w:t>urgent</w:t>
      </w:r>
      <w:r>
        <w:rPr>
          <w:spacing w:val="-2"/>
        </w:rPr>
        <w:t xml:space="preserve"> </w:t>
      </w:r>
      <w:r>
        <w:t>calls</w:t>
      </w:r>
      <w:r>
        <w:rPr>
          <w:spacing w:val="-2"/>
        </w:rPr>
        <w:t xml:space="preserve"> </w:t>
      </w:r>
      <w:r>
        <w:t>for</w:t>
      </w:r>
      <w:r>
        <w:rPr>
          <w:spacing w:val="-2"/>
        </w:rPr>
        <w:t xml:space="preserve"> </w:t>
      </w:r>
      <w:r>
        <w:t>climate</w:t>
      </w:r>
      <w:r>
        <w:rPr>
          <w:spacing w:val="-2"/>
        </w:rPr>
        <w:t xml:space="preserve"> </w:t>
      </w:r>
      <w:r>
        <w:t>action,</w:t>
      </w:r>
      <w:r>
        <w:rPr>
          <w:spacing w:val="-2"/>
        </w:rPr>
        <w:t xml:space="preserve"> </w:t>
      </w:r>
      <w:r>
        <w:t>and</w:t>
      </w:r>
      <w:r>
        <w:rPr>
          <w:spacing w:val="-2"/>
        </w:rPr>
        <w:t xml:space="preserve"> </w:t>
      </w:r>
      <w:r>
        <w:t>a</w:t>
      </w:r>
      <w:r>
        <w:rPr>
          <w:spacing w:val="-2"/>
        </w:rPr>
        <w:t xml:space="preserve"> </w:t>
      </w:r>
      <w:r>
        <w:t>clear</w:t>
      </w:r>
      <w:r>
        <w:rPr>
          <w:spacing w:val="-2"/>
        </w:rPr>
        <w:t xml:space="preserve"> </w:t>
      </w:r>
      <w:r>
        <w:t>path</w:t>
      </w:r>
      <w:r>
        <w:rPr>
          <w:spacing w:val="-2"/>
        </w:rPr>
        <w:t xml:space="preserve"> </w:t>
      </w:r>
      <w:r>
        <w:t>to</w:t>
      </w:r>
      <w:r>
        <w:rPr>
          <w:spacing w:val="-2"/>
        </w:rPr>
        <w:t xml:space="preserve"> </w:t>
      </w:r>
      <w:r>
        <w:t>empower</w:t>
      </w:r>
      <w:r>
        <w:rPr>
          <w:spacing w:val="-2"/>
        </w:rPr>
        <w:t xml:space="preserve"> </w:t>
      </w:r>
      <w:r>
        <w:t>young voices to influence policy.</w:t>
      </w:r>
    </w:p>
    <w:p w14:paraId="0C8DB21A" w14:textId="77777777" w:rsidR="00571A68" w:rsidRDefault="00571A68">
      <w:pPr>
        <w:pStyle w:val="BodyText"/>
        <w:spacing w:line="220" w:lineRule="auto"/>
        <w:ind w:left="120" w:right="511"/>
      </w:pPr>
    </w:p>
    <w:p w14:paraId="2D04C2D0" w14:textId="77777777" w:rsidR="00571A68" w:rsidRDefault="00571A68">
      <w:pPr>
        <w:pStyle w:val="BodyText"/>
        <w:spacing w:line="220" w:lineRule="auto"/>
        <w:ind w:left="120" w:right="511"/>
      </w:pPr>
    </w:p>
    <w:p w14:paraId="19FCE48E" w14:textId="77777777" w:rsidR="00571A68" w:rsidRDefault="00571A68">
      <w:pPr>
        <w:pStyle w:val="BodyText"/>
        <w:spacing w:line="220" w:lineRule="auto"/>
        <w:ind w:left="120" w:right="511"/>
      </w:pPr>
    </w:p>
    <w:p w14:paraId="39448DB8" w14:textId="77777777" w:rsidR="00571A68" w:rsidRDefault="00571A68">
      <w:pPr>
        <w:pStyle w:val="BodyText"/>
        <w:spacing w:line="220" w:lineRule="auto"/>
        <w:ind w:left="120" w:right="511"/>
      </w:pPr>
    </w:p>
    <w:p w14:paraId="3CE9F1D8" w14:textId="77777777" w:rsidR="00571A68" w:rsidRDefault="00571A68">
      <w:pPr>
        <w:pStyle w:val="BodyText"/>
        <w:spacing w:line="220" w:lineRule="auto"/>
        <w:ind w:left="120" w:right="511"/>
      </w:pPr>
    </w:p>
    <w:p w14:paraId="0A06DE29" w14:textId="77777777" w:rsidR="00571A68" w:rsidRDefault="00571A68">
      <w:pPr>
        <w:pStyle w:val="BodyText"/>
        <w:spacing w:line="220" w:lineRule="auto"/>
        <w:ind w:left="120" w:right="511"/>
      </w:pPr>
    </w:p>
    <w:p w14:paraId="501A1683" w14:textId="77777777" w:rsidR="00571A68" w:rsidRDefault="00571A68">
      <w:pPr>
        <w:pStyle w:val="BodyText"/>
        <w:spacing w:line="220" w:lineRule="auto"/>
        <w:ind w:left="120" w:right="511"/>
      </w:pPr>
    </w:p>
    <w:p w14:paraId="587247CE" w14:textId="77777777" w:rsidR="00571A68" w:rsidRDefault="00571A68">
      <w:pPr>
        <w:pStyle w:val="BodyText"/>
        <w:spacing w:line="220" w:lineRule="auto"/>
        <w:ind w:left="120" w:right="511"/>
      </w:pPr>
    </w:p>
    <w:p w14:paraId="422102A3" w14:textId="77777777" w:rsidR="00571A68" w:rsidRDefault="00571A68">
      <w:pPr>
        <w:pStyle w:val="BodyText"/>
        <w:spacing w:line="220" w:lineRule="auto"/>
        <w:ind w:left="120" w:right="511"/>
      </w:pPr>
    </w:p>
    <w:p w14:paraId="4A48B395" w14:textId="77777777" w:rsidR="00571A68" w:rsidRDefault="00571A68">
      <w:pPr>
        <w:pStyle w:val="BodyText"/>
        <w:spacing w:line="220" w:lineRule="auto"/>
        <w:ind w:left="120" w:right="511"/>
      </w:pPr>
    </w:p>
    <w:p w14:paraId="3D361081" w14:textId="77777777" w:rsidR="00571A68" w:rsidRDefault="00571A68">
      <w:pPr>
        <w:pStyle w:val="BodyText"/>
        <w:spacing w:line="220" w:lineRule="auto"/>
        <w:ind w:left="120" w:right="511"/>
      </w:pPr>
    </w:p>
    <w:p w14:paraId="07700FDA" w14:textId="77777777" w:rsidR="006C1DD7" w:rsidRDefault="006C1DD7">
      <w:pPr>
        <w:pStyle w:val="BodyText"/>
        <w:spacing w:before="5"/>
        <w:rPr>
          <w:sz w:val="20"/>
        </w:rPr>
      </w:pPr>
    </w:p>
    <w:p w14:paraId="711CD99C" w14:textId="77777777" w:rsidR="006C1DD7" w:rsidRDefault="00571A68">
      <w:pPr>
        <w:pStyle w:val="BodyText"/>
        <w:spacing w:line="20" w:lineRule="exact"/>
        <w:ind w:left="-136"/>
        <w:rPr>
          <w:sz w:val="2"/>
        </w:rPr>
      </w:pPr>
      <w:r>
        <w:rPr>
          <w:sz w:val="2"/>
        </w:rPr>
        <mc:AlternateContent>
          <mc:Choice Requires="wpg">
            <w:drawing>
              <wp:inline distT="0" distB="0" distL="0" distR="0" wp14:anchorId="289EA848" wp14:editId="492A3607">
                <wp:extent cx="6958965" cy="6350"/>
                <wp:effectExtent l="9525" t="0" r="0" b="3175"/>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8965" cy="6350"/>
                          <a:chOff x="0" y="0"/>
                          <a:chExt cx="6958965" cy="6350"/>
                        </a:xfrm>
                      </wpg:grpSpPr>
                      <wps:wsp>
                        <wps:cNvPr id="9" name="Graphic 9"/>
                        <wps:cNvSpPr/>
                        <wps:spPr>
                          <a:xfrm>
                            <a:off x="0" y="3175"/>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5535AF" id="Group 8" o:spid="_x0000_s1026" alt="&quot;&quot;" style="width:547.95pt;height:.5pt;mso-position-horizontal-relative:char;mso-position-vertical-relative:line" coordsize="695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">
                <v:shape id="Graphic 9" o:spid="_x0000_s1027" style="position:absolute;top:31;width:69589;height:13;visibility:visible;mso-wrap-style:square;v-text-anchor:top" coordsize="695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" path="m,l6958799,e" filled="f" strokeweight=".5pt">
                  <v:path arrowok="t"/>
                </v:shape>
                <w10:anchorlock/>
              </v:group>
            </w:pict>
          </mc:Fallback>
        </mc:AlternateContent>
      </w:r>
    </w:p>
    <w:p w14:paraId="7AD53772" w14:textId="77777777" w:rsidR="006C1DD7" w:rsidRDefault="006C1DD7">
      <w:pPr>
        <w:pStyle w:val="BodyText"/>
        <w:spacing w:before="97"/>
        <w:rPr>
          <w:sz w:val="20"/>
        </w:rPr>
      </w:pPr>
    </w:p>
    <w:p w14:paraId="60BD0154" w14:textId="77777777" w:rsidR="006C1DD7" w:rsidRDefault="00571A68">
      <w:pPr>
        <w:spacing w:before="1"/>
        <w:ind w:right="99"/>
        <w:jc w:val="right"/>
        <w:rPr>
          <w:rFonts w:ascii="Space Grotesk"/>
          <w:b/>
          <w:sz w:val="20"/>
        </w:rPr>
      </w:pPr>
      <w:r>
        <w:drawing>
          <wp:anchor distT="0" distB="0" distL="0" distR="0" simplePos="0" relativeHeight="15731200" behindDoc="0" locked="0" layoutInCell="1" allowOverlap="1" wp14:anchorId="52BAB123" wp14:editId="7367832E">
            <wp:simplePos x="0" y="0"/>
            <wp:positionH relativeFrom="page">
              <wp:posOffset>295207</wp:posOffset>
            </wp:positionH>
            <wp:positionV relativeFrom="paragraph">
              <wp:posOffset>-88959</wp:posOffset>
            </wp:positionV>
            <wp:extent cx="730117" cy="235612"/>
            <wp:effectExtent l="0" t="0" r="0"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730117" cy="235612"/>
                    </a:xfrm>
                    <a:prstGeom prst="rect">
                      <a:avLst/>
                    </a:prstGeom>
                  </pic:spPr>
                </pic:pic>
              </a:graphicData>
            </a:graphic>
          </wp:anchor>
        </w:drawing>
      </w:r>
      <w:r>
        <w:rPr>
          <w:rFonts w:ascii="Space Grotesk"/>
          <w:b/>
          <w:spacing w:val="-10"/>
          <w:sz w:val="20"/>
        </w:rPr>
        <w:t>2</w:t>
      </w:r>
    </w:p>
    <w:sectPr w:rsidR="006C1DD7">
      <w:pgSz w:w="11910" w:h="16840"/>
      <w:pgMar w:top="620" w:right="38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altName w:val="Karla"/>
    <w:panose1 w:val="020B0004030503030003"/>
    <w:charset w:val="00"/>
    <w:family w:val="swiss"/>
    <w:pitch w:val="variable"/>
    <w:sig w:usb0="A00000EF" w:usb1="4000205B" w:usb2="00000000" w:usb3="00000000" w:csb0="00000093" w:csb1="00000000"/>
  </w:font>
  <w:font w:name="Rubik Black">
    <w:altName w:val="Rubik Black"/>
    <w:panose1 w:val="00000000000000000000"/>
    <w:charset w:val="00"/>
    <w:family w:val="auto"/>
    <w:pitch w:val="variable"/>
    <w:sig w:usb0="A0002A6F" w:usb1="C000205B" w:usb2="00000000" w:usb3="00000000" w:csb0="000000F7" w:csb1="00000000"/>
  </w:font>
  <w:font w:name="Karla SemiBold">
    <w:altName w:val="Karla SemiBold"/>
    <w:panose1 w:val="020B0004030503030003"/>
    <w:charset w:val="00"/>
    <w:family w:val="swiss"/>
    <w:pitch w:val="variable"/>
    <w:sig w:usb0="A00000EF" w:usb1="4000205B" w:usb2="00000000" w:usb3="00000000" w:csb0="00000093" w:csb1="00000000"/>
  </w:font>
  <w:font w:name="Space Grotesk">
    <w:altName w:val="Space Grotesk"/>
    <w:panose1 w:val="00000000000000000000"/>
    <w:charset w:val="00"/>
    <w:family w:val="auto"/>
    <w:pitch w:val="variable"/>
    <w:sig w:usb0="A1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C1DD7"/>
    <w:rsid w:val="004312A1"/>
    <w:rsid w:val="00446CB1"/>
    <w:rsid w:val="00571A68"/>
    <w:rsid w:val="006C1DD7"/>
    <w:rsid w:val="00B67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E62D6"/>
  <w15:docId w15:val="{BD473694-6357-40C8-99DA-988D86F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Karla" w:eastAsia="Karla" w:hAnsi="Karla" w:cs="Karl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5"/>
      <w:ind w:left="120"/>
    </w:pPr>
    <w:rPr>
      <w:rFonts w:ascii="Rubik Black" w:eastAsia="Rubik Black" w:hAnsi="Rubik Black" w:cs="Rubik Black"/>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reate.org.au/" TargetMode="External"/><Relationship Id="rId13" Type="http://schemas.openxmlformats.org/officeDocument/2006/relationships/hyperlink" Target="https://www.koorieyouthcouncil.org.au/wp-content/uploads/2023/09/Ngaga-djireportAugust2018.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afety.gov.au/young-people/esafety-youth-council" TargetMode="External"/><Relationship Id="rId12" Type="http://schemas.openxmlformats.org/officeDocument/2006/relationships/hyperlink" Target="https://www.koorieyouthcouncil.org.a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oundationsfortomorrow.org/intergenerational-town-hall" TargetMode="External"/><Relationship Id="rId1" Type="http://schemas.openxmlformats.org/officeDocument/2006/relationships/styles" Target="styles.xml"/><Relationship Id="rId6" Type="http://schemas.openxmlformats.org/officeDocument/2006/relationships/hyperlink" Target="https://www.youth.gov.au/news/announcements/office-youth-hosting-national-youth-forum" TargetMode="External"/><Relationship Id="rId11" Type="http://schemas.openxmlformats.org/officeDocument/2006/relationships/hyperlink" Target="https://ourfutureagenda.org/engineroom/" TargetMode="External"/><Relationship Id="rId5" Type="http://schemas.openxmlformats.org/officeDocument/2006/relationships/hyperlink" Target="https://www.youth.gov.au/youth-advisory-groups" TargetMode="External"/><Relationship Id="rId15" Type="http://schemas.openxmlformats.org/officeDocument/2006/relationships/hyperlink" Target="https://www.foundationsfortomorrow.org/intergenerational-town-hall" TargetMode="External"/><Relationship Id="rId10" Type="http://schemas.openxmlformats.org/officeDocument/2006/relationships/image" Target="media/image1.png"/><Relationship Id="rId4" Type="http://schemas.openxmlformats.org/officeDocument/2006/relationships/hyperlink" Target="https://www.youth.gov.au/youth-steering-committee" TargetMode="External"/><Relationship Id="rId9" Type="http://schemas.openxmlformats.org/officeDocument/2006/relationships/hyperlink" Target="https://powerhouse.com.au/program/powerhouse-late-climate" TargetMode="External"/><Relationship Id="rId14" Type="http://schemas.openxmlformats.org/officeDocument/2006/relationships/hyperlink" Target="https://www.whitlam.org/what-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MOIR,Reece</cp:lastModifiedBy>
  <cp:revision>4</cp:revision>
  <dcterms:created xsi:type="dcterms:W3CDTF">2024-11-25T02:41:00Z</dcterms:created>
  <dcterms:modified xsi:type="dcterms:W3CDTF">2024-12-02T03:15:00Z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Adobe InDesign 19.2 (Windows)</vt:lpwstr>
  </property>
  <property fmtid="{D5CDD505-2E9C-101B-9397-08002B2CF9AE}" pid="4" name="LastSaved">
    <vt:filetime>2024-11-25T00:00:00Z</vt:filetime>
  </property>
  <property fmtid="{D5CDD505-2E9C-101B-9397-08002B2CF9AE}" pid="5" name="Producer">
    <vt:lpwstr>Adobe PDF Library 17.0</vt:lpwstr>
  </property>
  <property fmtid="{D5CDD505-2E9C-101B-9397-08002B2CF9AE}" pid="6" name="GrammarlyDocumentId">
    <vt:lpwstr>468a1a828446ac83ded84c7c1cb3ca2b1f1c00514d6663049a2f30a502d3e14b</vt:lpwstr>
  </property>
  <property fmtid="{D5CDD505-2E9C-101B-9397-08002B2CF9AE}" pid="7" name="MSIP_Label_79d889eb-932f-4752-8739-64d25806ef64_Enabled">
    <vt:lpwstr>true</vt:lpwstr>
  </property>
  <property fmtid="{D5CDD505-2E9C-101B-9397-08002B2CF9AE}" pid="8" name="MSIP_Label_79d889eb-932f-4752-8739-64d25806ef64_SetDate">
    <vt:lpwstr>2024-12-02T03:14:57Z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b431dfb0-79ca-4059-9433-d818db7daf1b</vt:lpwstr>
  </property>
  <property fmtid="{D5CDD505-2E9C-101B-9397-08002B2CF9AE}" pid="13" name="MSIP_Label_79d889eb-932f-4752-8739-64d25806ef64_ContentBits">
    <vt:lpwstr>0</vt:lpwstr>
  </property>
</Properties>
</file>